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2D" w:rsidRPr="00AC7C05" w:rsidRDefault="005A042D" w:rsidP="005A042D">
      <w:pPr>
        <w:spacing w:after="0"/>
        <w:jc w:val="center"/>
        <w:rPr>
          <w:rFonts w:cs="Times New Roman"/>
          <w:b/>
          <w:color w:val="000000"/>
          <w:szCs w:val="28"/>
        </w:rPr>
      </w:pPr>
      <w:r w:rsidRPr="00AC7C05">
        <w:rPr>
          <w:rFonts w:cs="Times New Roman"/>
          <w:b/>
          <w:color w:val="000000"/>
          <w:szCs w:val="28"/>
        </w:rPr>
        <w:t>ПОРЯДОК ДЕННИЙ</w:t>
      </w:r>
    </w:p>
    <w:p w:rsidR="005A042D" w:rsidRPr="00AC7C05" w:rsidRDefault="005A042D" w:rsidP="005A042D">
      <w:pPr>
        <w:spacing w:after="0"/>
        <w:jc w:val="center"/>
        <w:rPr>
          <w:rFonts w:cs="Times New Roman"/>
          <w:color w:val="000000"/>
          <w:szCs w:val="28"/>
        </w:rPr>
      </w:pPr>
      <w:r w:rsidRPr="00AC7C05">
        <w:rPr>
          <w:rStyle w:val="rvts0"/>
          <w:szCs w:val="28"/>
        </w:rPr>
        <w:t>засідання</w:t>
      </w:r>
      <w:r w:rsidRPr="00AC7C05">
        <w:rPr>
          <w:rFonts w:cs="Times New Roman"/>
          <w:color w:val="000000"/>
          <w:szCs w:val="28"/>
        </w:rPr>
        <w:t xml:space="preserve"> Комітету Верховної Ради України</w:t>
      </w:r>
    </w:p>
    <w:p w:rsidR="005A042D" w:rsidRPr="00AC7C05" w:rsidRDefault="005A042D" w:rsidP="005A042D">
      <w:pPr>
        <w:spacing w:after="0"/>
        <w:jc w:val="center"/>
        <w:rPr>
          <w:rFonts w:cs="Times New Roman"/>
          <w:color w:val="000000"/>
          <w:szCs w:val="28"/>
        </w:rPr>
      </w:pPr>
      <w:r w:rsidRPr="00AC7C05">
        <w:rPr>
          <w:rFonts w:cs="Times New Roman"/>
          <w:color w:val="000000"/>
          <w:szCs w:val="28"/>
        </w:rPr>
        <w:t>з питань фінансів, податкової та митної політики</w:t>
      </w:r>
    </w:p>
    <w:p w:rsidR="005A042D" w:rsidRPr="00AC7C05" w:rsidRDefault="005A042D" w:rsidP="005A042D">
      <w:pPr>
        <w:spacing w:after="0"/>
        <w:jc w:val="center"/>
        <w:rPr>
          <w:rFonts w:cs="Times New Roman"/>
          <w:color w:val="000000"/>
          <w:szCs w:val="28"/>
        </w:rPr>
      </w:pPr>
      <w:r w:rsidRPr="00AC7C05">
        <w:rPr>
          <w:rFonts w:cs="Times New Roman"/>
          <w:color w:val="000000"/>
          <w:szCs w:val="28"/>
        </w:rPr>
        <w:t xml:space="preserve">(в режимі </w:t>
      </w:r>
      <w:proofErr w:type="spellStart"/>
      <w:r w:rsidRPr="00AC7C05">
        <w:rPr>
          <w:rFonts w:cs="Times New Roman"/>
          <w:color w:val="000000"/>
          <w:szCs w:val="28"/>
        </w:rPr>
        <w:t>відеоконференції</w:t>
      </w:r>
      <w:proofErr w:type="spellEnd"/>
      <w:r w:rsidRPr="00AC7C05">
        <w:rPr>
          <w:rFonts w:cs="Times New Roman"/>
          <w:color w:val="000000"/>
          <w:szCs w:val="28"/>
        </w:rPr>
        <w:t>)</w:t>
      </w:r>
    </w:p>
    <w:p w:rsidR="00AC7C05" w:rsidRDefault="00AC7C05" w:rsidP="005A042D">
      <w:pPr>
        <w:spacing w:after="0"/>
        <w:jc w:val="right"/>
        <w:rPr>
          <w:rFonts w:cs="Times New Roman"/>
          <w:b/>
          <w:color w:val="000000"/>
          <w:szCs w:val="28"/>
          <w:lang w:val="ru-RU"/>
        </w:rPr>
      </w:pPr>
    </w:p>
    <w:p w:rsidR="00591FAB" w:rsidRDefault="00F74F7E" w:rsidP="00591FAB">
      <w:pPr>
        <w:pStyle w:val="a4"/>
        <w:jc w:val="right"/>
        <w:rPr>
          <w:rStyle w:val="rvts0"/>
          <w:b/>
        </w:rPr>
      </w:pPr>
      <w:r>
        <w:rPr>
          <w:rStyle w:val="rvts0"/>
          <w:b/>
        </w:rPr>
        <w:t>28</w:t>
      </w:r>
      <w:r w:rsidR="00591FAB" w:rsidRPr="008D6875">
        <w:rPr>
          <w:rStyle w:val="rvts0"/>
          <w:b/>
        </w:rPr>
        <w:t xml:space="preserve"> листопада 2022 року</w:t>
      </w:r>
    </w:p>
    <w:p w:rsidR="00591FAB" w:rsidRPr="008D6875" w:rsidRDefault="00591FAB" w:rsidP="00591FAB">
      <w:pPr>
        <w:pStyle w:val="a4"/>
        <w:jc w:val="right"/>
        <w:rPr>
          <w:rStyle w:val="rvts0"/>
          <w:b/>
        </w:rPr>
      </w:pPr>
      <w:r w:rsidRPr="008D6875">
        <w:rPr>
          <w:rStyle w:val="rvts0"/>
          <w:b/>
        </w:rPr>
        <w:t>1</w:t>
      </w:r>
      <w:r w:rsidR="00B77D10">
        <w:rPr>
          <w:rStyle w:val="rvts0"/>
          <w:b/>
        </w:rPr>
        <w:t>1</w:t>
      </w:r>
      <w:r w:rsidRPr="008D6875">
        <w:rPr>
          <w:rStyle w:val="rvts0"/>
          <w:b/>
        </w:rPr>
        <w:t>.</w:t>
      </w:r>
      <w:r w:rsidR="00B77D10">
        <w:rPr>
          <w:rStyle w:val="rvts0"/>
          <w:b/>
        </w:rPr>
        <w:t>0</w:t>
      </w:r>
      <w:r w:rsidRPr="008D6875">
        <w:rPr>
          <w:rStyle w:val="rvts0"/>
          <w:b/>
        </w:rPr>
        <w:t>0 год.</w:t>
      </w:r>
    </w:p>
    <w:p w:rsidR="005A042D" w:rsidRPr="00AC7C05" w:rsidRDefault="005A042D" w:rsidP="005A042D">
      <w:pPr>
        <w:spacing w:after="0"/>
        <w:jc w:val="right"/>
        <w:rPr>
          <w:rFonts w:cs="Times New Roman"/>
          <w:b/>
          <w:color w:val="000000"/>
          <w:szCs w:val="28"/>
        </w:rPr>
      </w:pPr>
    </w:p>
    <w:p w:rsidR="009D7138" w:rsidRPr="009D7138" w:rsidRDefault="005A042D" w:rsidP="009D7138">
      <w:pPr>
        <w:rPr>
          <w:rStyle w:val="rvts0"/>
          <w:i/>
          <w:sz w:val="24"/>
          <w:szCs w:val="24"/>
        </w:rPr>
      </w:pPr>
      <w:r w:rsidRPr="00DB3D1A">
        <w:rPr>
          <w:rStyle w:val="rvts0"/>
          <w:b/>
          <w:szCs w:val="28"/>
        </w:rPr>
        <w:t>1.</w:t>
      </w:r>
      <w:r w:rsidRPr="00AC7C05">
        <w:rPr>
          <w:rStyle w:val="rvts0"/>
          <w:szCs w:val="28"/>
        </w:rPr>
        <w:t xml:space="preserve"> </w:t>
      </w:r>
      <w:r w:rsidR="009D7138" w:rsidRPr="009D7138">
        <w:rPr>
          <w:rStyle w:val="rvts0"/>
          <w:szCs w:val="28"/>
        </w:rPr>
        <w:t xml:space="preserve">Проект Закону про </w:t>
      </w:r>
      <w:proofErr w:type="spellStart"/>
      <w:r w:rsidR="009D7138" w:rsidRPr="009D7138">
        <w:rPr>
          <w:rStyle w:val="rvts0"/>
          <w:szCs w:val="28"/>
        </w:rPr>
        <w:t>рейтингування</w:t>
      </w:r>
      <w:proofErr w:type="spellEnd"/>
      <w:r w:rsidR="009D7138">
        <w:rPr>
          <w:rStyle w:val="rvts0"/>
          <w:szCs w:val="28"/>
        </w:rPr>
        <w:t xml:space="preserve"> (</w:t>
      </w:r>
      <w:r w:rsidR="009D7138" w:rsidRPr="009D7138">
        <w:rPr>
          <w:rStyle w:val="rvts0"/>
          <w:b/>
          <w:szCs w:val="28"/>
        </w:rPr>
        <w:t>реєстр. № 5819</w:t>
      </w:r>
      <w:r w:rsidR="009D7138" w:rsidRPr="009D7138">
        <w:rPr>
          <w:rStyle w:val="rvts0"/>
          <w:szCs w:val="28"/>
        </w:rPr>
        <w:t xml:space="preserve"> від 22.07.2021</w:t>
      </w:r>
      <w:r w:rsidR="009D7138">
        <w:rPr>
          <w:rStyle w:val="rvts0"/>
          <w:szCs w:val="28"/>
        </w:rPr>
        <w:t xml:space="preserve">, </w:t>
      </w:r>
      <w:proofErr w:type="spellStart"/>
      <w:r w:rsidR="009D7138">
        <w:rPr>
          <w:rStyle w:val="rvts0"/>
          <w:szCs w:val="28"/>
        </w:rPr>
        <w:t>н.д</w:t>
      </w:r>
      <w:proofErr w:type="spellEnd"/>
      <w:r w:rsidR="009D7138">
        <w:rPr>
          <w:rStyle w:val="rvts0"/>
          <w:szCs w:val="28"/>
        </w:rPr>
        <w:t xml:space="preserve">. </w:t>
      </w:r>
      <w:r w:rsidR="009D7138">
        <w:t xml:space="preserve">Підласа Р.А.), </w:t>
      </w:r>
      <w:r w:rsidR="009D7138" w:rsidRPr="009D7138">
        <w:rPr>
          <w:rStyle w:val="rvts0"/>
          <w:i/>
          <w:sz w:val="24"/>
          <w:szCs w:val="24"/>
        </w:rPr>
        <w:t xml:space="preserve">[Євроінтеграційний] </w:t>
      </w:r>
    </w:p>
    <w:p w:rsidR="009D7138" w:rsidRDefault="009D7138" w:rsidP="009D7138">
      <w:pPr>
        <w:jc w:val="right"/>
      </w:pPr>
      <w:r>
        <w:rPr>
          <w:b/>
          <w:color w:val="000000"/>
        </w:rPr>
        <w:t>Доповідач</w:t>
      </w:r>
      <w:r>
        <w:rPr>
          <w:color w:val="000000"/>
        </w:rPr>
        <w:t>:</w:t>
      </w:r>
      <w:r w:rsidRPr="00607F99">
        <w:rPr>
          <w:color w:val="000000"/>
        </w:rPr>
        <w:t xml:space="preserve"> </w:t>
      </w:r>
      <w:r>
        <w:rPr>
          <w:color w:val="000000"/>
        </w:rPr>
        <w:t xml:space="preserve">народна депутатка України </w:t>
      </w:r>
      <w:r>
        <w:t>Підласа Роксолана Андріївна</w:t>
      </w:r>
    </w:p>
    <w:p w:rsidR="00AD6CCE" w:rsidRPr="009D7138" w:rsidRDefault="00AD6CCE" w:rsidP="00AD6CCE">
      <w:pPr>
        <w:rPr>
          <w:rStyle w:val="rvts0"/>
          <w:szCs w:val="28"/>
        </w:rPr>
      </w:pPr>
      <w:r w:rsidRPr="00DB3D1A">
        <w:rPr>
          <w:rStyle w:val="rvts0"/>
          <w:b/>
          <w:szCs w:val="28"/>
        </w:rPr>
        <w:t>2.</w:t>
      </w:r>
      <w:r>
        <w:rPr>
          <w:rStyle w:val="rvts0"/>
          <w:szCs w:val="28"/>
        </w:rPr>
        <w:t xml:space="preserve"> </w:t>
      </w:r>
      <w:r w:rsidRPr="00AD6CCE">
        <w:rPr>
          <w:rStyle w:val="rvts0"/>
          <w:szCs w:val="28"/>
        </w:rPr>
        <w:t>Проект Закону про внесення змін до підрозділу 8 розділу ХХ Податкового кодексу України щодо заборони перебування грального бізнесу на спрощеній системі оподаткування</w:t>
      </w:r>
      <w:r>
        <w:rPr>
          <w:rStyle w:val="rvts0"/>
          <w:szCs w:val="28"/>
        </w:rPr>
        <w:t xml:space="preserve"> (</w:t>
      </w:r>
      <w:r w:rsidRPr="00AD6CCE">
        <w:rPr>
          <w:rStyle w:val="rvts0"/>
          <w:b/>
          <w:szCs w:val="28"/>
        </w:rPr>
        <w:t>реєстр. № 8079</w:t>
      </w:r>
      <w:r w:rsidRPr="00AD6CCE">
        <w:rPr>
          <w:rStyle w:val="rvts0"/>
          <w:szCs w:val="28"/>
        </w:rPr>
        <w:t xml:space="preserve"> від 27.09.2022</w:t>
      </w:r>
      <w:r>
        <w:rPr>
          <w:rStyle w:val="rvts0"/>
          <w:szCs w:val="28"/>
        </w:rPr>
        <w:t>), друге читання</w:t>
      </w:r>
      <w:r w:rsidR="007A1E67">
        <w:rPr>
          <w:rStyle w:val="rvts0"/>
          <w:szCs w:val="28"/>
        </w:rPr>
        <w:t>.</w:t>
      </w:r>
    </w:p>
    <w:p w:rsidR="00AD6CCE" w:rsidRDefault="00AD6CCE" w:rsidP="00AD6CCE">
      <w:pPr>
        <w:pBdr>
          <w:top w:val="nil"/>
          <w:left w:val="nil"/>
          <w:bottom w:val="nil"/>
          <w:right w:val="nil"/>
          <w:between w:val="nil"/>
        </w:pBdr>
        <w:spacing w:after="0"/>
        <w:ind w:firstLine="284"/>
        <w:jc w:val="right"/>
        <w:rPr>
          <w:color w:val="000000"/>
        </w:rPr>
      </w:pPr>
      <w:r>
        <w:rPr>
          <w:b/>
          <w:color w:val="000000"/>
        </w:rPr>
        <w:t>Доповідач</w:t>
      </w:r>
      <w:r>
        <w:rPr>
          <w:color w:val="000000"/>
        </w:rPr>
        <w:t xml:space="preserve">: перший заступник Голови Комітету </w:t>
      </w:r>
      <w:proofErr w:type="spellStart"/>
      <w:r>
        <w:rPr>
          <w:color w:val="000000"/>
        </w:rPr>
        <w:t>Железняк</w:t>
      </w:r>
      <w:proofErr w:type="spellEnd"/>
      <w:r>
        <w:rPr>
          <w:color w:val="000000"/>
        </w:rPr>
        <w:t xml:space="preserve"> Я.І. </w:t>
      </w:r>
    </w:p>
    <w:p w:rsidR="007A1E67" w:rsidRDefault="007A1E67" w:rsidP="00AD6CCE">
      <w:pPr>
        <w:pBdr>
          <w:top w:val="nil"/>
          <w:left w:val="nil"/>
          <w:bottom w:val="nil"/>
          <w:right w:val="nil"/>
          <w:between w:val="nil"/>
        </w:pBdr>
        <w:spacing w:after="0"/>
        <w:ind w:firstLine="284"/>
        <w:jc w:val="right"/>
        <w:rPr>
          <w:color w:val="000000"/>
        </w:rPr>
      </w:pPr>
    </w:p>
    <w:p w:rsidR="007A1E67" w:rsidRDefault="007105BF" w:rsidP="007A1E67">
      <w:pPr>
        <w:rPr>
          <w:rStyle w:val="rvts0"/>
          <w:szCs w:val="28"/>
        </w:rPr>
      </w:pPr>
      <w:r w:rsidRPr="00DB3D1A">
        <w:rPr>
          <w:rStyle w:val="rvts0"/>
          <w:b/>
        </w:rPr>
        <w:t>3.</w:t>
      </w:r>
      <w:r>
        <w:rPr>
          <w:rStyle w:val="rvts0"/>
        </w:rPr>
        <w:t xml:space="preserve"> </w:t>
      </w:r>
      <w:r w:rsidR="007A1E67" w:rsidRPr="007A1E67">
        <w:rPr>
          <w:rStyle w:val="rvts0"/>
        </w:rPr>
        <w:t>Проект Закону про внесення змін до Податкового кодексу України та деяких законодавчих актів України щодо підтримки позичальників, майно яких було знищено або зазнало пошкоджень внаслідок збройної агресії російської федерації проти України</w:t>
      </w:r>
      <w:r w:rsidR="007A1E67">
        <w:rPr>
          <w:rStyle w:val="rvts0"/>
        </w:rPr>
        <w:t xml:space="preserve"> (</w:t>
      </w:r>
      <w:r w:rsidR="007A1E67" w:rsidRPr="007A1E67">
        <w:rPr>
          <w:rStyle w:val="rvts0"/>
          <w:b/>
        </w:rPr>
        <w:t>реєстр. № 7441-1</w:t>
      </w:r>
      <w:r w:rsidR="007A1E67" w:rsidRPr="007A1E67">
        <w:rPr>
          <w:rStyle w:val="rvts0"/>
        </w:rPr>
        <w:t xml:space="preserve"> від 14.06.2022</w:t>
      </w:r>
      <w:r w:rsidR="007A1E67">
        <w:rPr>
          <w:rStyle w:val="rvts0"/>
        </w:rPr>
        <w:t xml:space="preserve">), </w:t>
      </w:r>
      <w:r w:rsidR="007A1E67">
        <w:rPr>
          <w:rStyle w:val="rvts0"/>
          <w:szCs w:val="28"/>
        </w:rPr>
        <w:t>друге читання.</w:t>
      </w:r>
    </w:p>
    <w:p w:rsidR="007105BF" w:rsidRDefault="007105BF" w:rsidP="007105BF">
      <w:pPr>
        <w:pBdr>
          <w:top w:val="nil"/>
          <w:left w:val="nil"/>
          <w:bottom w:val="nil"/>
          <w:right w:val="nil"/>
          <w:between w:val="nil"/>
        </w:pBdr>
        <w:spacing w:after="0"/>
        <w:ind w:firstLine="284"/>
        <w:jc w:val="right"/>
        <w:rPr>
          <w:rFonts w:eastAsia="Times New Roman" w:cs="Times New Roman"/>
          <w:color w:val="000000"/>
          <w:szCs w:val="28"/>
          <w:lang w:eastAsia="uk-UA"/>
        </w:rPr>
      </w:pPr>
      <w:r w:rsidRPr="007105BF">
        <w:rPr>
          <w:rFonts w:eastAsia="Times New Roman" w:cs="Times New Roman"/>
          <w:b/>
          <w:color w:val="000000"/>
          <w:szCs w:val="28"/>
          <w:lang w:eastAsia="uk-UA"/>
        </w:rPr>
        <w:t>Доповідач</w:t>
      </w:r>
      <w:r w:rsidRPr="007105BF">
        <w:rPr>
          <w:rFonts w:eastAsia="Times New Roman" w:cs="Times New Roman"/>
          <w:color w:val="000000"/>
          <w:szCs w:val="28"/>
          <w:lang w:eastAsia="uk-UA"/>
        </w:rPr>
        <w:t xml:space="preserve">: Голова Комітету </w:t>
      </w:r>
      <w:proofErr w:type="spellStart"/>
      <w:r w:rsidRPr="007105BF">
        <w:rPr>
          <w:rFonts w:eastAsia="Times New Roman" w:cs="Times New Roman"/>
          <w:color w:val="000000"/>
          <w:szCs w:val="28"/>
          <w:lang w:eastAsia="uk-UA"/>
        </w:rPr>
        <w:t>Гетманцев</w:t>
      </w:r>
      <w:proofErr w:type="spellEnd"/>
      <w:r w:rsidRPr="007105BF">
        <w:rPr>
          <w:rFonts w:eastAsia="Times New Roman" w:cs="Times New Roman"/>
          <w:color w:val="000000"/>
          <w:szCs w:val="28"/>
          <w:lang w:eastAsia="uk-UA"/>
        </w:rPr>
        <w:t xml:space="preserve"> Д.О. </w:t>
      </w:r>
    </w:p>
    <w:p w:rsidR="00DB3D1A" w:rsidRPr="007105BF" w:rsidRDefault="00DB3D1A" w:rsidP="007105BF">
      <w:pPr>
        <w:pBdr>
          <w:top w:val="nil"/>
          <w:left w:val="nil"/>
          <w:bottom w:val="nil"/>
          <w:right w:val="nil"/>
          <w:between w:val="nil"/>
        </w:pBdr>
        <w:spacing w:after="0"/>
        <w:ind w:firstLine="284"/>
        <w:jc w:val="right"/>
        <w:rPr>
          <w:rFonts w:eastAsia="Times New Roman" w:cs="Times New Roman"/>
          <w:color w:val="000000"/>
          <w:szCs w:val="28"/>
          <w:lang w:eastAsia="uk-UA"/>
        </w:rPr>
      </w:pPr>
    </w:p>
    <w:p w:rsidR="00DB3D1A" w:rsidRPr="009D7138" w:rsidRDefault="00DB3D1A" w:rsidP="00DB3D1A">
      <w:pPr>
        <w:rPr>
          <w:rStyle w:val="rvts0"/>
          <w:szCs w:val="28"/>
        </w:rPr>
      </w:pPr>
      <w:r w:rsidRPr="00DB3D1A">
        <w:rPr>
          <w:rStyle w:val="rvts0"/>
          <w:b/>
          <w:szCs w:val="28"/>
        </w:rPr>
        <w:t>4.</w:t>
      </w:r>
      <w:r>
        <w:rPr>
          <w:rStyle w:val="rvts0"/>
          <w:szCs w:val="28"/>
        </w:rPr>
        <w:t xml:space="preserve"> </w:t>
      </w:r>
      <w:r w:rsidRPr="00DB3D1A">
        <w:rPr>
          <w:rStyle w:val="rvts0"/>
          <w:szCs w:val="28"/>
        </w:rPr>
        <w:t>Проект Закону про внесення змін до Податкового кодексу України (щодо платіжних послуг)</w:t>
      </w:r>
      <w:r>
        <w:rPr>
          <w:rStyle w:val="rvts0"/>
          <w:szCs w:val="28"/>
        </w:rPr>
        <w:t xml:space="preserve"> (</w:t>
      </w:r>
      <w:r w:rsidRPr="00DB3D1A">
        <w:rPr>
          <w:rStyle w:val="rvts0"/>
          <w:b/>
          <w:szCs w:val="28"/>
        </w:rPr>
        <w:t>реєстр. № 4366</w:t>
      </w:r>
      <w:r w:rsidRPr="00DB3D1A">
        <w:rPr>
          <w:rStyle w:val="rvts0"/>
          <w:szCs w:val="28"/>
        </w:rPr>
        <w:t xml:space="preserve"> від 12.11.2020</w:t>
      </w:r>
      <w:r>
        <w:rPr>
          <w:rStyle w:val="rvts0"/>
          <w:szCs w:val="28"/>
        </w:rPr>
        <w:t>), друге читання.</w:t>
      </w:r>
    </w:p>
    <w:p w:rsidR="007105BF" w:rsidRPr="009D7138" w:rsidRDefault="00DA53AC" w:rsidP="00DA53AC">
      <w:pPr>
        <w:jc w:val="right"/>
        <w:rPr>
          <w:rStyle w:val="rvts0"/>
          <w:szCs w:val="28"/>
        </w:rPr>
      </w:pPr>
      <w:r>
        <w:rPr>
          <w:b/>
          <w:color w:val="000000"/>
        </w:rPr>
        <w:t>Доповідач:</w:t>
      </w:r>
      <w:r>
        <w:rPr>
          <w:color w:val="000000"/>
        </w:rPr>
        <w:t xml:space="preserve"> голова підкомітету Василевська-Смаглюк О.М.</w:t>
      </w:r>
    </w:p>
    <w:p w:rsidR="00712172" w:rsidRDefault="00712172" w:rsidP="008D796D">
      <w:pPr>
        <w:pBdr>
          <w:top w:val="nil"/>
          <w:left w:val="nil"/>
          <w:bottom w:val="nil"/>
          <w:right w:val="nil"/>
          <w:between w:val="nil"/>
        </w:pBdr>
        <w:rPr>
          <w:rFonts w:eastAsia="Times New Roman"/>
          <w:color w:val="000000"/>
          <w:szCs w:val="28"/>
        </w:rPr>
      </w:pPr>
      <w:r>
        <w:rPr>
          <w:b/>
          <w:szCs w:val="28"/>
        </w:rPr>
        <w:t>5</w:t>
      </w:r>
      <w:r w:rsidRPr="006A4B8E">
        <w:rPr>
          <w:b/>
          <w:szCs w:val="28"/>
        </w:rPr>
        <w:t>.</w:t>
      </w:r>
      <w:r>
        <w:rPr>
          <w:szCs w:val="28"/>
        </w:rPr>
        <w:t xml:space="preserve"> </w:t>
      </w:r>
      <w:r w:rsidRPr="006A4B8E">
        <w:rPr>
          <w:szCs w:val="28"/>
        </w:rPr>
        <w:t>Проект Закону про внесення змін до Митного кодексу України та інших законів України щодо запровадження спеціальних експортних процедур</w:t>
      </w:r>
      <w:r>
        <w:rPr>
          <w:szCs w:val="28"/>
        </w:rPr>
        <w:t xml:space="preserve"> (</w:t>
      </w:r>
      <w:r w:rsidRPr="006A4B8E">
        <w:rPr>
          <w:b/>
          <w:szCs w:val="28"/>
        </w:rPr>
        <w:t>реєстр. № 8166</w:t>
      </w:r>
      <w:r w:rsidRPr="006A4B8E">
        <w:rPr>
          <w:szCs w:val="28"/>
        </w:rPr>
        <w:t xml:space="preserve"> від 01.11.2022</w:t>
      </w:r>
      <w:r>
        <w:rPr>
          <w:szCs w:val="28"/>
        </w:rPr>
        <w:t>,</w:t>
      </w:r>
      <w:r w:rsidRPr="006A4B8E">
        <w:rPr>
          <w:rFonts w:eastAsia="Times New Roman"/>
          <w:color w:val="000000"/>
          <w:szCs w:val="28"/>
        </w:rPr>
        <w:t xml:space="preserve"> </w:t>
      </w:r>
      <w:proofErr w:type="spellStart"/>
      <w:r>
        <w:rPr>
          <w:rFonts w:eastAsia="Times New Roman"/>
          <w:color w:val="000000"/>
          <w:szCs w:val="28"/>
        </w:rPr>
        <w:t>н.д</w:t>
      </w:r>
      <w:proofErr w:type="spellEnd"/>
      <w:r>
        <w:rPr>
          <w:rFonts w:eastAsia="Times New Roman"/>
          <w:color w:val="000000"/>
          <w:szCs w:val="28"/>
        </w:rPr>
        <w:t xml:space="preserve">. </w:t>
      </w:r>
      <w:proofErr w:type="spellStart"/>
      <w:r w:rsidRPr="00F44BDA">
        <w:rPr>
          <w:rFonts w:eastAsia="Times New Roman"/>
          <w:color w:val="000000"/>
          <w:szCs w:val="28"/>
        </w:rPr>
        <w:t>Гетманцев</w:t>
      </w:r>
      <w:proofErr w:type="spellEnd"/>
      <w:r w:rsidRPr="00F44BDA">
        <w:rPr>
          <w:rFonts w:eastAsia="Times New Roman"/>
          <w:color w:val="000000"/>
          <w:szCs w:val="28"/>
        </w:rPr>
        <w:t xml:space="preserve"> Д.О.</w:t>
      </w:r>
      <w:r>
        <w:rPr>
          <w:rFonts w:eastAsia="Times New Roman"/>
          <w:color w:val="000000"/>
          <w:szCs w:val="28"/>
        </w:rPr>
        <w:t xml:space="preserve"> та ін.)</w:t>
      </w:r>
    </w:p>
    <w:p w:rsidR="00712172" w:rsidRDefault="00712172" w:rsidP="00712172">
      <w:pPr>
        <w:pBdr>
          <w:top w:val="nil"/>
          <w:left w:val="nil"/>
          <w:bottom w:val="nil"/>
          <w:right w:val="nil"/>
          <w:between w:val="nil"/>
        </w:pBdr>
        <w:ind w:firstLine="284"/>
        <w:jc w:val="right"/>
        <w:rPr>
          <w:rFonts w:eastAsia="Times New Roman"/>
          <w:color w:val="000000"/>
          <w:szCs w:val="28"/>
        </w:rPr>
      </w:pPr>
      <w:r w:rsidRPr="00F44BDA">
        <w:rPr>
          <w:rFonts w:eastAsia="Times New Roman"/>
          <w:b/>
          <w:color w:val="000000"/>
          <w:szCs w:val="28"/>
        </w:rPr>
        <w:t>Доповідач</w:t>
      </w:r>
      <w:r w:rsidRPr="00F44BDA">
        <w:rPr>
          <w:rFonts w:eastAsia="Times New Roman"/>
          <w:color w:val="000000"/>
          <w:szCs w:val="28"/>
        </w:rPr>
        <w:t xml:space="preserve">: Голова Комітету </w:t>
      </w:r>
      <w:proofErr w:type="spellStart"/>
      <w:r w:rsidRPr="00F44BDA">
        <w:rPr>
          <w:rFonts w:eastAsia="Times New Roman"/>
          <w:color w:val="000000"/>
          <w:szCs w:val="28"/>
        </w:rPr>
        <w:t>Гетманцев</w:t>
      </w:r>
      <w:proofErr w:type="spellEnd"/>
      <w:r w:rsidRPr="00F44BDA">
        <w:rPr>
          <w:rFonts w:eastAsia="Times New Roman"/>
          <w:color w:val="000000"/>
          <w:szCs w:val="28"/>
        </w:rPr>
        <w:t xml:space="preserve"> Д.О. </w:t>
      </w:r>
    </w:p>
    <w:p w:rsidR="008D6875" w:rsidRDefault="00213F3A" w:rsidP="008D796D">
      <w:r w:rsidRPr="00213F3A">
        <w:rPr>
          <w:rStyle w:val="rvts0"/>
        </w:rPr>
        <w:t>Проект Закону про внесення змін до Митного кодексу України та Закону України «Про зовнішньоекономічну діяльність» щодо запровадження режиму експортного забезпечення</w:t>
      </w:r>
      <w:r>
        <w:rPr>
          <w:rStyle w:val="rvts0"/>
        </w:rPr>
        <w:t xml:space="preserve"> (</w:t>
      </w:r>
      <w:r w:rsidRPr="00213F3A">
        <w:rPr>
          <w:rStyle w:val="rvts0"/>
          <w:b/>
        </w:rPr>
        <w:t>реє</w:t>
      </w:r>
      <w:bookmarkStart w:id="0" w:name="_GoBack"/>
      <w:bookmarkEnd w:id="0"/>
      <w:r w:rsidRPr="00213F3A">
        <w:rPr>
          <w:rStyle w:val="rvts0"/>
          <w:b/>
        </w:rPr>
        <w:t>стр. № 8166-1</w:t>
      </w:r>
      <w:r w:rsidRPr="00213F3A">
        <w:rPr>
          <w:rStyle w:val="rvts0"/>
        </w:rPr>
        <w:t xml:space="preserve"> від 15.11.2022</w:t>
      </w:r>
      <w:r>
        <w:rPr>
          <w:rStyle w:val="rvts0"/>
        </w:rPr>
        <w:t xml:space="preserve">, </w:t>
      </w:r>
      <w:proofErr w:type="spellStart"/>
      <w:r>
        <w:rPr>
          <w:rStyle w:val="rvts0"/>
        </w:rPr>
        <w:t>н.д</w:t>
      </w:r>
      <w:proofErr w:type="spellEnd"/>
      <w:r>
        <w:rPr>
          <w:rStyle w:val="rvts0"/>
        </w:rPr>
        <w:t xml:space="preserve">. </w:t>
      </w:r>
      <w:r>
        <w:t>Ковальчук О</w:t>
      </w:r>
      <w:r>
        <w:t>.</w:t>
      </w:r>
      <w:r>
        <w:t>В</w:t>
      </w:r>
      <w:r>
        <w:t>. та ін.)</w:t>
      </w:r>
    </w:p>
    <w:p w:rsidR="00213F3A" w:rsidRDefault="00213F3A" w:rsidP="00213F3A">
      <w:pPr>
        <w:jc w:val="right"/>
        <w:rPr>
          <w:rStyle w:val="rvts0"/>
        </w:rPr>
      </w:pPr>
      <w:r w:rsidRPr="00F44BDA">
        <w:rPr>
          <w:rFonts w:eastAsia="Times New Roman"/>
          <w:b/>
          <w:color w:val="000000"/>
          <w:szCs w:val="28"/>
        </w:rPr>
        <w:t>Доповідач</w:t>
      </w:r>
      <w:r w:rsidRPr="00F44BDA">
        <w:rPr>
          <w:rFonts w:eastAsia="Times New Roman"/>
          <w:color w:val="000000"/>
          <w:szCs w:val="28"/>
        </w:rPr>
        <w:t xml:space="preserve">: </w:t>
      </w:r>
      <w:r>
        <w:rPr>
          <w:rFonts w:eastAsia="Times New Roman"/>
          <w:color w:val="000000"/>
          <w:szCs w:val="28"/>
        </w:rPr>
        <w:t xml:space="preserve">заступник </w:t>
      </w:r>
      <w:r w:rsidRPr="00F44BDA">
        <w:rPr>
          <w:rFonts w:eastAsia="Times New Roman"/>
          <w:color w:val="000000"/>
          <w:szCs w:val="28"/>
        </w:rPr>
        <w:t>Голов</w:t>
      </w:r>
      <w:r>
        <w:rPr>
          <w:rFonts w:eastAsia="Times New Roman"/>
          <w:color w:val="000000"/>
          <w:szCs w:val="28"/>
        </w:rPr>
        <w:t>и</w:t>
      </w:r>
      <w:r w:rsidRPr="00F44BDA">
        <w:rPr>
          <w:rFonts w:eastAsia="Times New Roman"/>
          <w:color w:val="000000"/>
          <w:szCs w:val="28"/>
        </w:rPr>
        <w:t xml:space="preserve"> Комітету </w:t>
      </w:r>
      <w:r>
        <w:t>Ковальчук О</w:t>
      </w:r>
      <w:r>
        <w:t>.</w:t>
      </w:r>
      <w:r>
        <w:t>В</w:t>
      </w:r>
      <w:r>
        <w:t>.</w:t>
      </w:r>
    </w:p>
    <w:sectPr w:rsidR="00213F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2D"/>
    <w:rsid w:val="0004270A"/>
    <w:rsid w:val="001E2EE4"/>
    <w:rsid w:val="00213F3A"/>
    <w:rsid w:val="00304052"/>
    <w:rsid w:val="0037401B"/>
    <w:rsid w:val="003D39DA"/>
    <w:rsid w:val="00591FAB"/>
    <w:rsid w:val="005A042D"/>
    <w:rsid w:val="00617C3B"/>
    <w:rsid w:val="006534B3"/>
    <w:rsid w:val="006943B6"/>
    <w:rsid w:val="007105BF"/>
    <w:rsid w:val="00712172"/>
    <w:rsid w:val="007A1E67"/>
    <w:rsid w:val="008378DE"/>
    <w:rsid w:val="008D6875"/>
    <w:rsid w:val="008D796D"/>
    <w:rsid w:val="008E0A6B"/>
    <w:rsid w:val="008F6298"/>
    <w:rsid w:val="009D7138"/>
    <w:rsid w:val="00AC7C05"/>
    <w:rsid w:val="00AD6CCE"/>
    <w:rsid w:val="00B77D10"/>
    <w:rsid w:val="00C97A52"/>
    <w:rsid w:val="00DA53AC"/>
    <w:rsid w:val="00DB3D1A"/>
    <w:rsid w:val="00E4671F"/>
    <w:rsid w:val="00F74F7E"/>
    <w:rsid w:val="00FF57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D133"/>
  <w15:chartTrackingRefBased/>
  <w15:docId w15:val="{84CDF281-D0FE-477D-8F7B-CCBB6F22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01B"/>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A042D"/>
  </w:style>
  <w:style w:type="paragraph" w:styleId="a3">
    <w:name w:val="List Paragraph"/>
    <w:basedOn w:val="a"/>
    <w:uiPriority w:val="34"/>
    <w:qFormat/>
    <w:rsid w:val="008D6875"/>
    <w:pPr>
      <w:ind w:left="720"/>
      <w:contextualSpacing/>
    </w:pPr>
  </w:style>
  <w:style w:type="paragraph" w:styleId="a4">
    <w:name w:val="No Spacing"/>
    <w:uiPriority w:val="1"/>
    <w:qFormat/>
    <w:rsid w:val="00591FAB"/>
    <w:pPr>
      <w:spacing w:after="0"/>
    </w:pPr>
    <w:rPr>
      <w:rFonts w:ascii="Times New Roman" w:hAnsi="Times New Roman" w:cs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2549">
      <w:bodyDiv w:val="1"/>
      <w:marLeft w:val="0"/>
      <w:marRight w:val="0"/>
      <w:marTop w:val="0"/>
      <w:marBottom w:val="0"/>
      <w:divBdr>
        <w:top w:val="none" w:sz="0" w:space="0" w:color="auto"/>
        <w:left w:val="none" w:sz="0" w:space="0" w:color="auto"/>
        <w:bottom w:val="none" w:sz="0" w:space="0" w:color="auto"/>
        <w:right w:val="none" w:sz="0" w:space="0" w:color="auto"/>
      </w:divBdr>
      <w:divsChild>
        <w:div w:id="1725525253">
          <w:marLeft w:val="0"/>
          <w:marRight w:val="0"/>
          <w:marTop w:val="0"/>
          <w:marBottom w:val="0"/>
          <w:divBdr>
            <w:top w:val="none" w:sz="0" w:space="0" w:color="auto"/>
            <w:left w:val="none" w:sz="0" w:space="0" w:color="auto"/>
            <w:bottom w:val="none" w:sz="0" w:space="0" w:color="auto"/>
            <w:right w:val="none" w:sz="0" w:space="0" w:color="auto"/>
          </w:divBdr>
          <w:divsChild>
            <w:div w:id="1777749540">
              <w:marLeft w:val="0"/>
              <w:marRight w:val="0"/>
              <w:marTop w:val="0"/>
              <w:marBottom w:val="0"/>
              <w:divBdr>
                <w:top w:val="none" w:sz="0" w:space="0" w:color="auto"/>
                <w:left w:val="none" w:sz="0" w:space="0" w:color="auto"/>
                <w:bottom w:val="none" w:sz="0" w:space="0" w:color="auto"/>
                <w:right w:val="none" w:sz="0" w:space="0" w:color="auto"/>
              </w:divBdr>
              <w:divsChild>
                <w:div w:id="766581626">
                  <w:marLeft w:val="0"/>
                  <w:marRight w:val="0"/>
                  <w:marTop w:val="0"/>
                  <w:marBottom w:val="0"/>
                  <w:divBdr>
                    <w:top w:val="none" w:sz="0" w:space="0" w:color="auto"/>
                    <w:left w:val="none" w:sz="0" w:space="0" w:color="auto"/>
                    <w:bottom w:val="none" w:sz="0" w:space="0" w:color="auto"/>
                    <w:right w:val="none" w:sz="0" w:space="0" w:color="auto"/>
                  </w:divBdr>
                </w:div>
                <w:div w:id="7038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1063</Words>
  <Characters>606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Боцула Тетяна Анатоліївна</dc:creator>
  <cp:keywords/>
  <dc:description/>
  <cp:lastModifiedBy>Ролік Оксана Миколаївна</cp:lastModifiedBy>
  <cp:revision>6</cp:revision>
  <dcterms:created xsi:type="dcterms:W3CDTF">2022-11-25T07:43:00Z</dcterms:created>
  <dcterms:modified xsi:type="dcterms:W3CDTF">2022-11-25T07:48:00Z</dcterms:modified>
</cp:coreProperties>
</file>