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61" w:rsidRPr="00D837C2" w:rsidRDefault="00425561" w:rsidP="00425561">
      <w:pPr>
        <w:pStyle w:val="a4"/>
        <w:jc w:val="center"/>
        <w:rPr>
          <w:b/>
        </w:rPr>
      </w:pPr>
      <w:r w:rsidRPr="00D837C2">
        <w:rPr>
          <w:b/>
        </w:rPr>
        <w:t>ІНФОРМАЦІЯ</w:t>
      </w:r>
    </w:p>
    <w:p w:rsidR="00425561" w:rsidRPr="002548D0" w:rsidRDefault="00375A19" w:rsidP="00425561">
      <w:pPr>
        <w:pStyle w:val="a4"/>
        <w:jc w:val="center"/>
        <w:rPr>
          <w:spacing w:val="-2"/>
        </w:rPr>
      </w:pPr>
      <w:r>
        <w:rPr>
          <w:spacing w:val="-2"/>
          <w:lang w:val="uk-UA"/>
        </w:rPr>
        <w:t>п</w:t>
      </w:r>
      <w:proofErr w:type="spellStart"/>
      <w:r w:rsidR="00425561" w:rsidRPr="002548D0">
        <w:rPr>
          <w:spacing w:val="-2"/>
        </w:rPr>
        <w:t>ро</w:t>
      </w:r>
      <w:proofErr w:type="spellEnd"/>
      <w:r>
        <w:rPr>
          <w:spacing w:val="-2"/>
          <w:lang w:val="uk-UA"/>
        </w:rPr>
        <w:t xml:space="preserve"> </w:t>
      </w:r>
      <w:r w:rsidR="00425561" w:rsidRPr="002548D0">
        <w:rPr>
          <w:spacing w:val="-2"/>
        </w:rPr>
        <w:t xml:space="preserve"> роботу </w:t>
      </w:r>
      <w:proofErr w:type="spellStart"/>
      <w:r w:rsidR="00425561" w:rsidRPr="002548D0">
        <w:rPr>
          <w:spacing w:val="-2"/>
        </w:rPr>
        <w:t>Комітету</w:t>
      </w:r>
      <w:proofErr w:type="spellEnd"/>
      <w:r w:rsidR="00425561" w:rsidRPr="002548D0">
        <w:rPr>
          <w:spacing w:val="-2"/>
        </w:rPr>
        <w:t xml:space="preserve"> Верховної Ради України</w:t>
      </w:r>
    </w:p>
    <w:p w:rsidR="00425561" w:rsidRPr="002548D0" w:rsidRDefault="00425561" w:rsidP="00425561">
      <w:pPr>
        <w:pStyle w:val="a4"/>
        <w:jc w:val="center"/>
      </w:pPr>
      <w:r>
        <w:t xml:space="preserve">з </w:t>
      </w:r>
      <w:proofErr w:type="spellStart"/>
      <w:r>
        <w:t>питань</w:t>
      </w:r>
      <w:proofErr w:type="spellEnd"/>
      <w:r>
        <w:t xml:space="preserve"> </w:t>
      </w:r>
      <w:proofErr w:type="spellStart"/>
      <w:r>
        <w:t>фінансів</w:t>
      </w:r>
      <w:proofErr w:type="spellEnd"/>
      <w:r>
        <w:rPr>
          <w:lang w:val="uk-UA"/>
        </w:rPr>
        <w:t>, податкової та митної</w:t>
      </w:r>
      <w:r w:rsidRPr="002548D0">
        <w:t xml:space="preserve"> </w:t>
      </w:r>
      <w:proofErr w:type="spellStart"/>
      <w:r w:rsidRPr="002548D0">
        <w:t>політики</w:t>
      </w:r>
      <w:proofErr w:type="spellEnd"/>
    </w:p>
    <w:p w:rsidR="00425561" w:rsidRPr="004D3218" w:rsidRDefault="00425561" w:rsidP="00425561">
      <w:pPr>
        <w:pStyle w:val="a4"/>
        <w:jc w:val="center"/>
      </w:pPr>
      <w:r w:rsidRPr="002548D0">
        <w:t xml:space="preserve">за </w:t>
      </w:r>
      <w:r w:rsidR="000E7C87">
        <w:rPr>
          <w:lang w:val="uk-UA"/>
        </w:rPr>
        <w:t>вось</w:t>
      </w:r>
      <w:r w:rsidR="00BA74F3">
        <w:rPr>
          <w:lang w:val="uk-UA"/>
        </w:rPr>
        <w:t>му</w:t>
      </w:r>
      <w:r w:rsidR="007363EB" w:rsidRPr="002548D0">
        <w:t xml:space="preserve"> </w:t>
      </w:r>
      <w:proofErr w:type="spellStart"/>
      <w:r w:rsidRPr="002548D0">
        <w:t>сесію</w:t>
      </w:r>
      <w:proofErr w:type="spellEnd"/>
      <w:r w:rsidRPr="002548D0">
        <w:t xml:space="preserve"> </w:t>
      </w:r>
      <w:r w:rsidR="007363EB" w:rsidRPr="002548D0">
        <w:rPr>
          <w:color w:val="000000"/>
          <w:szCs w:val="28"/>
        </w:rPr>
        <w:t>Верховної Ради України</w:t>
      </w:r>
      <w:r w:rsidR="007363EB">
        <w:rPr>
          <w:color w:val="000000"/>
          <w:szCs w:val="28"/>
          <w:lang w:val="uk-UA"/>
        </w:rPr>
        <w:t xml:space="preserve"> </w:t>
      </w:r>
      <w:r>
        <w:rPr>
          <w:lang w:val="uk-UA"/>
        </w:rPr>
        <w:t xml:space="preserve">дев’ятого </w:t>
      </w:r>
      <w:proofErr w:type="spellStart"/>
      <w:r w:rsidRPr="002548D0">
        <w:t>скликання</w:t>
      </w:r>
      <w:proofErr w:type="spellEnd"/>
    </w:p>
    <w:p w:rsidR="00603D0A" w:rsidRDefault="00603D0A" w:rsidP="008446FD">
      <w:pPr>
        <w:pStyle w:val="a4"/>
        <w:ind w:firstLine="567"/>
        <w:jc w:val="both"/>
        <w:rPr>
          <w:color w:val="000000"/>
          <w:szCs w:val="28"/>
        </w:rPr>
      </w:pPr>
    </w:p>
    <w:p w:rsidR="008446FD" w:rsidRDefault="00425561" w:rsidP="008446FD">
      <w:pPr>
        <w:pStyle w:val="a4"/>
        <w:ind w:firstLine="567"/>
        <w:jc w:val="both"/>
        <w:rPr>
          <w:spacing w:val="1"/>
          <w:lang w:val="uk-UA"/>
        </w:rPr>
      </w:pPr>
      <w:r w:rsidRPr="002548D0">
        <w:rPr>
          <w:color w:val="000000"/>
          <w:szCs w:val="28"/>
        </w:rPr>
        <w:t>За</w:t>
      </w:r>
      <w:r>
        <w:rPr>
          <w:color w:val="000000"/>
          <w:szCs w:val="28"/>
          <w:lang w:val="uk-UA"/>
        </w:rPr>
        <w:t xml:space="preserve"> </w:t>
      </w:r>
      <w:proofErr w:type="spellStart"/>
      <w:r w:rsidRPr="002548D0">
        <w:rPr>
          <w:color w:val="000000"/>
          <w:szCs w:val="28"/>
        </w:rPr>
        <w:t>період</w:t>
      </w:r>
      <w:proofErr w:type="spellEnd"/>
      <w:r>
        <w:rPr>
          <w:color w:val="000000"/>
          <w:szCs w:val="28"/>
          <w:lang w:val="uk-UA"/>
        </w:rPr>
        <w:t xml:space="preserve"> </w:t>
      </w:r>
      <w:r w:rsidR="008A1A4A">
        <w:rPr>
          <w:color w:val="000000"/>
          <w:szCs w:val="28"/>
          <w:lang w:val="uk-UA"/>
        </w:rPr>
        <w:t xml:space="preserve">роботи </w:t>
      </w:r>
      <w:r w:rsidR="00C62A59">
        <w:rPr>
          <w:lang w:val="uk-UA"/>
        </w:rPr>
        <w:t>восьм</w:t>
      </w:r>
      <w:r w:rsidR="00603D0A">
        <w:rPr>
          <w:lang w:val="uk-UA"/>
        </w:rPr>
        <w:t>ої</w:t>
      </w:r>
      <w:r>
        <w:rPr>
          <w:color w:val="000000"/>
          <w:szCs w:val="28"/>
        </w:rPr>
        <w:t xml:space="preserve"> </w:t>
      </w:r>
      <w:proofErr w:type="spellStart"/>
      <w:r>
        <w:rPr>
          <w:color w:val="000000"/>
          <w:szCs w:val="28"/>
        </w:rPr>
        <w:t>сесі</w:t>
      </w:r>
      <w:proofErr w:type="spellEnd"/>
      <w:r w:rsidR="0087778E">
        <w:rPr>
          <w:color w:val="000000"/>
          <w:szCs w:val="28"/>
          <w:lang w:val="uk-UA"/>
        </w:rPr>
        <w:t>ї</w:t>
      </w:r>
      <w:r w:rsidRPr="002548D0">
        <w:rPr>
          <w:color w:val="000000"/>
          <w:szCs w:val="28"/>
        </w:rPr>
        <w:t xml:space="preserve"> Верховної Ради України</w:t>
      </w:r>
      <w:r>
        <w:rPr>
          <w:color w:val="000000"/>
          <w:szCs w:val="28"/>
          <w:lang w:val="uk-UA"/>
        </w:rPr>
        <w:t xml:space="preserve"> </w:t>
      </w:r>
      <w:r>
        <w:rPr>
          <w:lang w:val="uk-UA"/>
        </w:rPr>
        <w:t>дев’ятого</w:t>
      </w:r>
      <w:r w:rsidRPr="002548D0">
        <w:rPr>
          <w:color w:val="000000"/>
          <w:szCs w:val="28"/>
        </w:rPr>
        <w:t xml:space="preserve"> </w:t>
      </w:r>
      <w:proofErr w:type="spellStart"/>
      <w:r w:rsidRPr="002548D0">
        <w:rPr>
          <w:color w:val="000000"/>
          <w:szCs w:val="28"/>
        </w:rPr>
        <w:t>скликання</w:t>
      </w:r>
      <w:proofErr w:type="spellEnd"/>
      <w:r w:rsidRPr="002548D0">
        <w:rPr>
          <w:color w:val="000000"/>
          <w:szCs w:val="28"/>
        </w:rPr>
        <w:t xml:space="preserve"> </w:t>
      </w:r>
      <w:proofErr w:type="spellStart"/>
      <w:r w:rsidRPr="002548D0">
        <w:rPr>
          <w:color w:val="000000"/>
          <w:szCs w:val="28"/>
        </w:rPr>
        <w:t>Комітетом</w:t>
      </w:r>
      <w:proofErr w:type="spellEnd"/>
      <w:r w:rsidRPr="002548D0">
        <w:rPr>
          <w:color w:val="000000"/>
          <w:szCs w:val="28"/>
        </w:rPr>
        <w:t xml:space="preserve"> з </w:t>
      </w:r>
      <w:proofErr w:type="spellStart"/>
      <w:r w:rsidRPr="002548D0">
        <w:rPr>
          <w:color w:val="000000"/>
          <w:szCs w:val="28"/>
        </w:rPr>
        <w:t>питань</w:t>
      </w:r>
      <w:proofErr w:type="spellEnd"/>
      <w:r w:rsidRPr="002548D0">
        <w:rPr>
          <w:color w:val="000000"/>
          <w:szCs w:val="28"/>
        </w:rPr>
        <w:t xml:space="preserve"> </w:t>
      </w:r>
      <w:proofErr w:type="spellStart"/>
      <w:r>
        <w:t>фінансів</w:t>
      </w:r>
      <w:proofErr w:type="spellEnd"/>
      <w:r>
        <w:rPr>
          <w:lang w:val="uk-UA"/>
        </w:rPr>
        <w:t>, податкової та митної</w:t>
      </w:r>
      <w:r w:rsidRPr="002548D0">
        <w:t xml:space="preserve"> </w:t>
      </w:r>
      <w:proofErr w:type="spellStart"/>
      <w:r w:rsidRPr="002548D0">
        <w:t>політики</w:t>
      </w:r>
      <w:proofErr w:type="spellEnd"/>
      <w:r>
        <w:rPr>
          <w:color w:val="000000"/>
          <w:szCs w:val="28"/>
          <w:lang w:val="uk-UA"/>
        </w:rPr>
        <w:t xml:space="preserve"> </w:t>
      </w:r>
      <w:proofErr w:type="spellStart"/>
      <w:r w:rsidRPr="002548D0">
        <w:rPr>
          <w:color w:val="000000"/>
          <w:szCs w:val="28"/>
        </w:rPr>
        <w:t>було</w:t>
      </w:r>
      <w:proofErr w:type="spellEnd"/>
      <w:r w:rsidRPr="002548D0">
        <w:rPr>
          <w:color w:val="000000"/>
          <w:szCs w:val="28"/>
        </w:rPr>
        <w:t xml:space="preserve"> проведено </w:t>
      </w:r>
      <w:r w:rsidR="00747D87" w:rsidRPr="00747D87">
        <w:rPr>
          <w:b/>
          <w:color w:val="000000"/>
          <w:szCs w:val="28"/>
          <w:lang w:val="uk-UA"/>
        </w:rPr>
        <w:t>1</w:t>
      </w:r>
      <w:r w:rsidR="00E40FCA">
        <w:rPr>
          <w:b/>
          <w:color w:val="000000"/>
          <w:szCs w:val="28"/>
          <w:lang w:val="uk-UA"/>
        </w:rPr>
        <w:t>6</w:t>
      </w:r>
      <w:r w:rsidRPr="005208AB">
        <w:rPr>
          <w:b/>
          <w:color w:val="000000"/>
          <w:szCs w:val="28"/>
        </w:rPr>
        <w:t xml:space="preserve"> </w:t>
      </w:r>
      <w:proofErr w:type="spellStart"/>
      <w:r>
        <w:rPr>
          <w:color w:val="000000"/>
          <w:szCs w:val="28"/>
        </w:rPr>
        <w:t>засідан</w:t>
      </w:r>
      <w:proofErr w:type="spellEnd"/>
      <w:r w:rsidR="00747D87">
        <w:rPr>
          <w:color w:val="000000"/>
          <w:szCs w:val="28"/>
          <w:lang w:val="uk-UA"/>
        </w:rPr>
        <w:t>ь</w:t>
      </w:r>
      <w:r>
        <w:rPr>
          <w:color w:val="000000"/>
          <w:szCs w:val="28"/>
        </w:rPr>
        <w:t xml:space="preserve"> </w:t>
      </w:r>
      <w:proofErr w:type="spellStart"/>
      <w:r>
        <w:rPr>
          <w:color w:val="000000"/>
          <w:szCs w:val="28"/>
        </w:rPr>
        <w:t>Комітету</w:t>
      </w:r>
      <w:proofErr w:type="spellEnd"/>
      <w:r w:rsidR="00DB5896">
        <w:rPr>
          <w:color w:val="000000"/>
          <w:szCs w:val="28"/>
          <w:lang w:val="uk-UA"/>
        </w:rPr>
        <w:t xml:space="preserve"> на яких було</w:t>
      </w:r>
      <w:r>
        <w:rPr>
          <w:color w:val="000000"/>
          <w:szCs w:val="28"/>
          <w:lang w:val="uk-UA"/>
        </w:rPr>
        <w:t xml:space="preserve"> розглянуто </w:t>
      </w:r>
      <w:r w:rsidR="00E40FCA" w:rsidRPr="00E40FCA">
        <w:rPr>
          <w:b/>
          <w:color w:val="000000"/>
          <w:szCs w:val="28"/>
          <w:lang w:val="uk-UA"/>
        </w:rPr>
        <w:t>75</w:t>
      </w:r>
      <w:r>
        <w:rPr>
          <w:color w:val="000000"/>
          <w:szCs w:val="28"/>
          <w:lang w:val="uk-UA"/>
        </w:rPr>
        <w:t xml:space="preserve"> питан</w:t>
      </w:r>
      <w:r w:rsidR="005208AB">
        <w:rPr>
          <w:color w:val="000000"/>
          <w:szCs w:val="28"/>
          <w:lang w:val="uk-UA"/>
        </w:rPr>
        <w:t>ь</w:t>
      </w:r>
      <w:r w:rsidR="00CF100E">
        <w:rPr>
          <w:color w:val="000000"/>
          <w:szCs w:val="28"/>
          <w:lang w:val="uk-UA"/>
        </w:rPr>
        <w:t xml:space="preserve"> порядку денного</w:t>
      </w:r>
      <w:r>
        <w:rPr>
          <w:color w:val="000000"/>
          <w:szCs w:val="28"/>
          <w:lang w:val="uk-UA"/>
        </w:rPr>
        <w:t xml:space="preserve"> </w:t>
      </w:r>
      <w:r w:rsidR="008446FD">
        <w:rPr>
          <w:lang w:val="uk-UA"/>
        </w:rPr>
        <w:t xml:space="preserve">та </w:t>
      </w:r>
      <w:proofErr w:type="spellStart"/>
      <w:r w:rsidR="008446FD">
        <w:rPr>
          <w:lang w:val="uk-UA"/>
        </w:rPr>
        <w:t>внесено</w:t>
      </w:r>
      <w:proofErr w:type="spellEnd"/>
      <w:r w:rsidR="008446FD">
        <w:rPr>
          <w:lang w:val="uk-UA"/>
        </w:rPr>
        <w:t xml:space="preserve"> на розгляд Верховної Ради України </w:t>
      </w:r>
      <w:r w:rsidR="00E40FCA">
        <w:rPr>
          <w:b/>
          <w:lang w:val="uk-UA"/>
        </w:rPr>
        <w:t>69</w:t>
      </w:r>
      <w:r w:rsidR="008446FD">
        <w:rPr>
          <w:lang w:val="uk-UA"/>
        </w:rPr>
        <w:t xml:space="preserve"> </w:t>
      </w:r>
      <w:proofErr w:type="spellStart"/>
      <w:r w:rsidR="008446FD" w:rsidRPr="002548D0">
        <w:rPr>
          <w:spacing w:val="1"/>
        </w:rPr>
        <w:t>законо</w:t>
      </w:r>
      <w:proofErr w:type="spellEnd"/>
      <w:r w:rsidR="008446FD">
        <w:rPr>
          <w:spacing w:val="1"/>
          <w:lang w:val="uk-UA"/>
        </w:rPr>
        <w:t>проект</w:t>
      </w:r>
      <w:r w:rsidR="00553D66">
        <w:rPr>
          <w:spacing w:val="1"/>
          <w:lang w:val="uk-UA"/>
        </w:rPr>
        <w:t>ів</w:t>
      </w:r>
      <w:r w:rsidR="008446FD" w:rsidRPr="002548D0">
        <w:rPr>
          <w:spacing w:val="1"/>
        </w:rPr>
        <w:t xml:space="preserve"> з </w:t>
      </w:r>
      <w:proofErr w:type="spellStart"/>
      <w:r w:rsidR="008446FD" w:rsidRPr="002548D0">
        <w:rPr>
          <w:spacing w:val="1"/>
        </w:rPr>
        <w:t>попередн</w:t>
      </w:r>
      <w:r w:rsidR="008446FD">
        <w:rPr>
          <w:spacing w:val="1"/>
        </w:rPr>
        <w:t>ім</w:t>
      </w:r>
      <w:proofErr w:type="spellEnd"/>
      <w:r w:rsidR="008446FD">
        <w:rPr>
          <w:spacing w:val="1"/>
        </w:rPr>
        <w:t xml:space="preserve"> </w:t>
      </w:r>
      <w:proofErr w:type="spellStart"/>
      <w:r w:rsidR="008446FD">
        <w:rPr>
          <w:spacing w:val="1"/>
        </w:rPr>
        <w:t>висновком</w:t>
      </w:r>
      <w:proofErr w:type="spellEnd"/>
      <w:r w:rsidR="008446FD">
        <w:rPr>
          <w:spacing w:val="1"/>
        </w:rPr>
        <w:t xml:space="preserve"> головного </w:t>
      </w:r>
      <w:proofErr w:type="spellStart"/>
      <w:r w:rsidR="008446FD">
        <w:rPr>
          <w:spacing w:val="1"/>
        </w:rPr>
        <w:t>Комітету</w:t>
      </w:r>
      <w:proofErr w:type="spellEnd"/>
      <w:r w:rsidR="008446FD">
        <w:rPr>
          <w:spacing w:val="1"/>
        </w:rPr>
        <w:t>.</w:t>
      </w:r>
      <w:r w:rsidR="008446FD">
        <w:rPr>
          <w:spacing w:val="1"/>
          <w:lang w:val="uk-UA"/>
        </w:rPr>
        <w:t xml:space="preserve"> </w:t>
      </w:r>
    </w:p>
    <w:p w:rsidR="00A81E63" w:rsidRDefault="00A81E63" w:rsidP="008446FD">
      <w:pPr>
        <w:pStyle w:val="a4"/>
        <w:ind w:firstLine="567"/>
        <w:jc w:val="both"/>
        <w:rPr>
          <w:spacing w:val="1"/>
          <w:lang w:val="uk-UA"/>
        </w:rPr>
      </w:pPr>
    </w:p>
    <w:p w:rsidR="00A81E63" w:rsidRPr="00CB48EB" w:rsidRDefault="00090C99" w:rsidP="00CB48EB">
      <w:pPr>
        <w:pStyle w:val="a4"/>
        <w:ind w:firstLine="567"/>
        <w:jc w:val="both"/>
        <w:rPr>
          <w:b/>
          <w:spacing w:val="1"/>
          <w:lang w:val="uk-UA"/>
        </w:rPr>
      </w:pPr>
      <w:r>
        <w:rPr>
          <w:b/>
          <w:spacing w:val="1"/>
          <w:lang w:val="uk-UA"/>
        </w:rPr>
        <w:t xml:space="preserve">На засіданнях </w:t>
      </w:r>
      <w:r w:rsidR="00A81E63" w:rsidRPr="00CB48EB">
        <w:rPr>
          <w:b/>
          <w:spacing w:val="1"/>
          <w:lang w:val="uk-UA"/>
        </w:rPr>
        <w:t>Комітет</w:t>
      </w:r>
      <w:r>
        <w:rPr>
          <w:b/>
          <w:spacing w:val="1"/>
          <w:lang w:val="uk-UA"/>
        </w:rPr>
        <w:t>у</w:t>
      </w:r>
      <w:r w:rsidR="00CB48EB" w:rsidRPr="00CB48EB">
        <w:rPr>
          <w:b/>
          <w:lang w:val="uk-UA"/>
        </w:rPr>
        <w:t xml:space="preserve"> з питань фінансів, податкової та митної політики </w:t>
      </w:r>
      <w:r w:rsidR="00A81E63" w:rsidRPr="00CB48EB">
        <w:rPr>
          <w:b/>
          <w:spacing w:val="1"/>
          <w:lang w:val="uk-UA"/>
        </w:rPr>
        <w:t xml:space="preserve"> </w:t>
      </w:r>
      <w:r w:rsidR="009170DE" w:rsidRPr="00CB48EB">
        <w:rPr>
          <w:b/>
          <w:spacing w:val="1"/>
          <w:lang w:val="uk-UA"/>
        </w:rPr>
        <w:t xml:space="preserve">були </w:t>
      </w:r>
      <w:r w:rsidR="00CB48EB" w:rsidRPr="00CB48EB">
        <w:rPr>
          <w:b/>
          <w:spacing w:val="1"/>
          <w:lang w:val="uk-UA"/>
        </w:rPr>
        <w:t>прийняті рішення</w:t>
      </w:r>
      <w:r w:rsidR="009170DE" w:rsidRPr="00CB48EB">
        <w:rPr>
          <w:b/>
          <w:spacing w:val="1"/>
          <w:lang w:val="uk-UA"/>
        </w:rPr>
        <w:t xml:space="preserve"> щодо</w:t>
      </w:r>
      <w:r w:rsidR="00CB48EB" w:rsidRPr="00CB48EB">
        <w:rPr>
          <w:b/>
          <w:spacing w:val="1"/>
          <w:lang w:val="uk-UA"/>
        </w:rPr>
        <w:t xml:space="preserve"> важливих</w:t>
      </w:r>
      <w:r w:rsidR="00A81E63" w:rsidRPr="00CB48EB">
        <w:rPr>
          <w:b/>
          <w:spacing w:val="1"/>
          <w:lang w:val="uk-UA"/>
        </w:rPr>
        <w:t xml:space="preserve"> кадрових питань:</w:t>
      </w:r>
    </w:p>
    <w:p w:rsidR="007E3DCB" w:rsidRDefault="007E3DCB" w:rsidP="008446FD">
      <w:pPr>
        <w:pStyle w:val="a4"/>
        <w:ind w:firstLine="567"/>
        <w:jc w:val="both"/>
        <w:rPr>
          <w:b/>
          <w:spacing w:val="1"/>
          <w:lang w:val="uk-UA"/>
        </w:rPr>
      </w:pPr>
    </w:p>
    <w:p w:rsidR="00A81E63" w:rsidRDefault="00A81E63" w:rsidP="008446FD">
      <w:pPr>
        <w:pStyle w:val="a4"/>
        <w:ind w:firstLine="567"/>
        <w:jc w:val="both"/>
        <w:rPr>
          <w:spacing w:val="1"/>
          <w:lang w:val="uk-UA"/>
        </w:rPr>
      </w:pPr>
      <w:r w:rsidRPr="00A81E63">
        <w:rPr>
          <w:b/>
          <w:spacing w:val="1"/>
          <w:lang w:val="uk-UA"/>
        </w:rPr>
        <w:t>5 жовтня 2022 року</w:t>
      </w:r>
      <w:r>
        <w:rPr>
          <w:spacing w:val="1"/>
          <w:lang w:val="uk-UA"/>
        </w:rPr>
        <w:t xml:space="preserve"> розглянут</w:t>
      </w:r>
      <w:r w:rsidR="007B2D26">
        <w:rPr>
          <w:spacing w:val="1"/>
          <w:lang w:val="uk-UA"/>
        </w:rPr>
        <w:t>о</w:t>
      </w:r>
      <w:r>
        <w:rPr>
          <w:spacing w:val="1"/>
          <w:lang w:val="uk-UA"/>
        </w:rPr>
        <w:t xml:space="preserve"> питання щодо звільнення Шевченка К.Є. з посади Голови Національного банку України та </w:t>
      </w:r>
      <w:r w:rsidRPr="00A81E63">
        <w:rPr>
          <w:b/>
          <w:spacing w:val="1"/>
          <w:lang w:val="uk-UA"/>
        </w:rPr>
        <w:t>6 жовтня 2022 року</w:t>
      </w:r>
      <w:r w:rsidR="00090C99">
        <w:rPr>
          <w:b/>
          <w:spacing w:val="1"/>
          <w:lang w:val="uk-UA"/>
        </w:rPr>
        <w:t xml:space="preserve"> -</w:t>
      </w:r>
      <w:r>
        <w:rPr>
          <w:spacing w:val="1"/>
          <w:lang w:val="uk-UA"/>
        </w:rPr>
        <w:t xml:space="preserve"> </w:t>
      </w:r>
      <w:r w:rsidR="00CB48EB">
        <w:rPr>
          <w:spacing w:val="1"/>
          <w:lang w:val="uk-UA"/>
        </w:rPr>
        <w:t>про</w:t>
      </w:r>
      <w:r>
        <w:rPr>
          <w:spacing w:val="1"/>
          <w:lang w:val="uk-UA"/>
        </w:rPr>
        <w:t xml:space="preserve"> призначення Пишного А.Г. на посаду Голови Національного банку України;</w:t>
      </w:r>
    </w:p>
    <w:p w:rsidR="00603D0A" w:rsidRDefault="00A81E63" w:rsidP="008446FD">
      <w:pPr>
        <w:pStyle w:val="a4"/>
        <w:ind w:firstLine="567"/>
        <w:jc w:val="both"/>
        <w:rPr>
          <w:rStyle w:val="rvts0"/>
          <w:szCs w:val="28"/>
        </w:rPr>
      </w:pPr>
      <w:r>
        <w:rPr>
          <w:spacing w:val="1"/>
          <w:lang w:val="uk-UA"/>
        </w:rPr>
        <w:t xml:space="preserve">проведені спеціальні відкриті засідання комітету </w:t>
      </w:r>
      <w:r w:rsidRPr="00A81E63">
        <w:rPr>
          <w:b/>
          <w:spacing w:val="1"/>
          <w:lang w:val="uk-UA"/>
        </w:rPr>
        <w:t>28 жовтня 2022 року</w:t>
      </w:r>
      <w:r>
        <w:rPr>
          <w:spacing w:val="1"/>
          <w:lang w:val="uk-UA"/>
        </w:rPr>
        <w:t xml:space="preserve"> та </w:t>
      </w:r>
      <w:r w:rsidRPr="00A81E63">
        <w:rPr>
          <w:b/>
          <w:spacing w:val="1"/>
          <w:lang w:val="uk-UA"/>
        </w:rPr>
        <w:t>28 листопада 2022 року</w:t>
      </w:r>
      <w:r>
        <w:rPr>
          <w:b/>
          <w:spacing w:val="1"/>
          <w:lang w:val="uk-UA"/>
        </w:rPr>
        <w:t xml:space="preserve"> </w:t>
      </w:r>
      <w:r>
        <w:rPr>
          <w:spacing w:val="1"/>
          <w:lang w:val="uk-UA"/>
        </w:rPr>
        <w:t>по</w:t>
      </w:r>
      <w:r w:rsidR="009170DE">
        <w:rPr>
          <w:spacing w:val="1"/>
          <w:lang w:val="uk-UA"/>
        </w:rPr>
        <w:t xml:space="preserve"> о</w:t>
      </w:r>
      <w:proofErr w:type="spellStart"/>
      <w:r w:rsidR="009170DE" w:rsidRPr="00AC7C05">
        <w:rPr>
          <w:rStyle w:val="rvts0"/>
          <w:szCs w:val="28"/>
        </w:rPr>
        <w:t>бговоренн</w:t>
      </w:r>
      <w:proofErr w:type="spellEnd"/>
      <w:r>
        <w:rPr>
          <w:rStyle w:val="rvts0"/>
          <w:szCs w:val="28"/>
          <w:lang w:val="uk-UA"/>
        </w:rPr>
        <w:t>ю</w:t>
      </w:r>
      <w:r w:rsidR="009170DE" w:rsidRPr="00AC7C05">
        <w:rPr>
          <w:rStyle w:val="rvts0"/>
          <w:szCs w:val="28"/>
        </w:rPr>
        <w:t xml:space="preserve"> кандидатур на </w:t>
      </w:r>
      <w:proofErr w:type="spellStart"/>
      <w:r w:rsidR="009170DE" w:rsidRPr="00AC7C05">
        <w:rPr>
          <w:rStyle w:val="rvts0"/>
          <w:szCs w:val="28"/>
        </w:rPr>
        <w:t>вакантну</w:t>
      </w:r>
      <w:proofErr w:type="spellEnd"/>
      <w:r w:rsidR="009170DE" w:rsidRPr="00AC7C05">
        <w:rPr>
          <w:rStyle w:val="rvts0"/>
          <w:szCs w:val="28"/>
        </w:rPr>
        <w:t xml:space="preserve"> посаду члена Ради </w:t>
      </w:r>
      <w:proofErr w:type="spellStart"/>
      <w:r w:rsidR="009170DE" w:rsidRPr="00AC7C05">
        <w:rPr>
          <w:rStyle w:val="rvts0"/>
          <w:szCs w:val="28"/>
        </w:rPr>
        <w:t>Національного</w:t>
      </w:r>
      <w:proofErr w:type="spellEnd"/>
      <w:r w:rsidR="009170DE" w:rsidRPr="00AC7C05">
        <w:rPr>
          <w:rStyle w:val="rvts0"/>
          <w:szCs w:val="28"/>
        </w:rPr>
        <w:t xml:space="preserve"> банку України та </w:t>
      </w:r>
      <w:proofErr w:type="spellStart"/>
      <w:r w:rsidR="009170DE" w:rsidRPr="00AC7C05">
        <w:rPr>
          <w:rStyle w:val="rvts0"/>
          <w:szCs w:val="28"/>
        </w:rPr>
        <w:t>призначенн</w:t>
      </w:r>
      <w:proofErr w:type="spellEnd"/>
      <w:r w:rsidR="00090C99">
        <w:rPr>
          <w:rStyle w:val="rvts0"/>
          <w:szCs w:val="28"/>
          <w:lang w:val="uk-UA"/>
        </w:rPr>
        <w:t>ю</w:t>
      </w:r>
      <w:r w:rsidR="009170DE" w:rsidRPr="00AC7C05">
        <w:rPr>
          <w:rStyle w:val="rvts0"/>
          <w:szCs w:val="28"/>
        </w:rPr>
        <w:t xml:space="preserve"> члена Ради </w:t>
      </w:r>
      <w:proofErr w:type="spellStart"/>
      <w:r w:rsidR="009170DE" w:rsidRPr="00AC7C05">
        <w:rPr>
          <w:rStyle w:val="rvts0"/>
          <w:szCs w:val="28"/>
        </w:rPr>
        <w:t>Національного</w:t>
      </w:r>
      <w:proofErr w:type="spellEnd"/>
      <w:r w:rsidR="009170DE" w:rsidRPr="00AC7C05">
        <w:rPr>
          <w:rStyle w:val="rvts0"/>
          <w:szCs w:val="28"/>
        </w:rPr>
        <w:t xml:space="preserve"> банку України</w:t>
      </w:r>
      <w:r w:rsidR="009170DE">
        <w:rPr>
          <w:rStyle w:val="rvts0"/>
          <w:szCs w:val="28"/>
        </w:rPr>
        <w:t>.</w:t>
      </w:r>
    </w:p>
    <w:p w:rsidR="00CB48EB" w:rsidRPr="00CB48EB" w:rsidRDefault="00090C99" w:rsidP="00CB48EB">
      <w:pPr>
        <w:pStyle w:val="a4"/>
        <w:ind w:firstLine="567"/>
        <w:jc w:val="both"/>
        <w:rPr>
          <w:szCs w:val="28"/>
          <w:lang w:val="uk-UA"/>
        </w:rPr>
      </w:pPr>
      <w:r>
        <w:rPr>
          <w:rStyle w:val="rvts0"/>
          <w:szCs w:val="28"/>
          <w:lang w:val="uk-UA"/>
        </w:rPr>
        <w:t>В рамках контрольних функцій Комітету</w:t>
      </w:r>
      <w:r w:rsidR="00CB48EB">
        <w:rPr>
          <w:rStyle w:val="rvts0"/>
          <w:szCs w:val="28"/>
          <w:lang w:val="uk-UA"/>
        </w:rPr>
        <w:t xml:space="preserve"> </w:t>
      </w:r>
      <w:r w:rsidR="00CB48EB" w:rsidRPr="00CB48EB">
        <w:rPr>
          <w:rStyle w:val="rvts0"/>
          <w:b/>
          <w:szCs w:val="28"/>
          <w:lang w:val="uk-UA"/>
        </w:rPr>
        <w:t>3 жовтня 2022 року</w:t>
      </w:r>
      <w:r w:rsidR="00CB48EB">
        <w:rPr>
          <w:rStyle w:val="rvts0"/>
          <w:szCs w:val="28"/>
          <w:lang w:val="uk-UA"/>
        </w:rPr>
        <w:t xml:space="preserve"> було проведено засідання Комітету на якому </w:t>
      </w:r>
      <w:r w:rsidR="00CB48EB">
        <w:rPr>
          <w:szCs w:val="28"/>
          <w:lang w:val="uk-UA"/>
        </w:rPr>
        <w:t>з</w:t>
      </w:r>
      <w:r w:rsidR="00CB48EB" w:rsidRPr="00CB48EB">
        <w:rPr>
          <w:szCs w:val="28"/>
          <w:lang w:val="uk-UA"/>
        </w:rPr>
        <w:t>аслух</w:t>
      </w:r>
      <w:r w:rsidR="00CB48EB">
        <w:rPr>
          <w:szCs w:val="28"/>
          <w:lang w:val="uk-UA"/>
        </w:rPr>
        <w:t>али</w:t>
      </w:r>
      <w:r w:rsidR="00CB48EB" w:rsidRPr="00CB48EB">
        <w:rPr>
          <w:szCs w:val="28"/>
          <w:lang w:val="uk-UA"/>
        </w:rPr>
        <w:t xml:space="preserve"> керівництв</w:t>
      </w:r>
      <w:r w:rsidR="00CB48EB">
        <w:rPr>
          <w:szCs w:val="28"/>
          <w:lang w:val="uk-UA"/>
        </w:rPr>
        <w:t>о</w:t>
      </w:r>
      <w:r w:rsidR="00CB48EB" w:rsidRPr="00CB48EB">
        <w:rPr>
          <w:szCs w:val="28"/>
          <w:lang w:val="uk-UA"/>
        </w:rPr>
        <w:t xml:space="preserve"> Бюро економічної безпеки України щодо стану виконання покладених на нього завдань у сфері протидії правопорушенням, що посягають на функціонування економіки.</w:t>
      </w:r>
    </w:p>
    <w:p w:rsidR="003B7E93" w:rsidRDefault="0067322B" w:rsidP="003B7E93">
      <w:pPr>
        <w:pStyle w:val="a4"/>
        <w:ind w:firstLine="567"/>
        <w:jc w:val="both"/>
        <w:rPr>
          <w:lang w:val="uk-UA"/>
        </w:rPr>
      </w:pPr>
      <w:r>
        <w:rPr>
          <w:lang w:val="uk-UA"/>
        </w:rPr>
        <w:t>На розгляді</w:t>
      </w:r>
      <w:r w:rsidR="003B7E93">
        <w:rPr>
          <w:lang w:val="uk-UA"/>
        </w:rPr>
        <w:t xml:space="preserve"> </w:t>
      </w:r>
      <w:r>
        <w:rPr>
          <w:lang w:val="uk-UA"/>
        </w:rPr>
        <w:t xml:space="preserve">в </w:t>
      </w:r>
      <w:r w:rsidR="003B7E93">
        <w:rPr>
          <w:lang w:val="uk-UA"/>
        </w:rPr>
        <w:t>Комітет</w:t>
      </w:r>
      <w:r>
        <w:rPr>
          <w:lang w:val="uk-UA"/>
        </w:rPr>
        <w:t>і</w:t>
      </w:r>
      <w:r w:rsidR="003B7E93" w:rsidRPr="00F431F3">
        <w:rPr>
          <w:lang w:val="uk-UA"/>
        </w:rPr>
        <w:t xml:space="preserve"> </w:t>
      </w:r>
      <w:r w:rsidR="003B7E93" w:rsidRPr="006F187E">
        <w:rPr>
          <w:lang w:val="uk-UA"/>
        </w:rPr>
        <w:t>з питань фінансів, податкової та митної політики</w:t>
      </w:r>
      <w:r w:rsidR="003B7E93">
        <w:rPr>
          <w:lang w:val="uk-UA"/>
        </w:rPr>
        <w:t xml:space="preserve"> за період роботи </w:t>
      </w:r>
      <w:r w:rsidR="00C62A59">
        <w:rPr>
          <w:lang w:val="uk-UA"/>
        </w:rPr>
        <w:t>восьм</w:t>
      </w:r>
      <w:r w:rsidR="006D2727">
        <w:rPr>
          <w:lang w:val="uk-UA"/>
        </w:rPr>
        <w:t>ої</w:t>
      </w:r>
      <w:r w:rsidR="003B7E93">
        <w:rPr>
          <w:lang w:val="uk-UA"/>
        </w:rPr>
        <w:t xml:space="preserve"> сесії </w:t>
      </w:r>
      <w:r w:rsidR="003B7E93" w:rsidRPr="007363EB">
        <w:rPr>
          <w:color w:val="000000"/>
          <w:szCs w:val="28"/>
          <w:lang w:val="uk-UA"/>
        </w:rPr>
        <w:t>Верховно</w:t>
      </w:r>
      <w:r w:rsidR="003B7E93">
        <w:rPr>
          <w:color w:val="000000"/>
          <w:szCs w:val="28"/>
          <w:lang w:val="uk-UA"/>
        </w:rPr>
        <w:t>ї</w:t>
      </w:r>
      <w:r w:rsidR="003B7E93" w:rsidRPr="007363EB">
        <w:rPr>
          <w:color w:val="000000"/>
          <w:szCs w:val="28"/>
          <w:lang w:val="uk-UA"/>
        </w:rPr>
        <w:t xml:space="preserve"> Рад</w:t>
      </w:r>
      <w:r w:rsidR="003B7E93">
        <w:rPr>
          <w:color w:val="000000"/>
          <w:szCs w:val="28"/>
          <w:lang w:val="uk-UA"/>
        </w:rPr>
        <w:t>и</w:t>
      </w:r>
      <w:r w:rsidR="003B7E93" w:rsidRPr="007363EB">
        <w:rPr>
          <w:color w:val="000000"/>
          <w:szCs w:val="28"/>
          <w:lang w:val="uk-UA"/>
        </w:rPr>
        <w:t xml:space="preserve"> України </w:t>
      </w:r>
      <w:r w:rsidR="003B7E93">
        <w:rPr>
          <w:lang w:val="uk-UA"/>
        </w:rPr>
        <w:t xml:space="preserve">дев’ятого </w:t>
      </w:r>
      <w:r w:rsidR="003B7E93" w:rsidRPr="00C621E9">
        <w:rPr>
          <w:lang w:val="uk-UA"/>
        </w:rPr>
        <w:t>скликання</w:t>
      </w:r>
      <w:r>
        <w:rPr>
          <w:lang w:val="uk-UA"/>
        </w:rPr>
        <w:t xml:space="preserve"> знаходилося</w:t>
      </w:r>
      <w:r w:rsidR="00E40FCA">
        <w:rPr>
          <w:lang w:val="uk-UA"/>
        </w:rPr>
        <w:t xml:space="preserve"> на опрацюванні</w:t>
      </w:r>
      <w:r>
        <w:rPr>
          <w:lang w:val="uk-UA"/>
        </w:rPr>
        <w:t xml:space="preserve"> </w:t>
      </w:r>
      <w:r w:rsidR="00E40FCA" w:rsidRPr="00E40FCA">
        <w:rPr>
          <w:b/>
          <w:lang w:val="uk-UA"/>
        </w:rPr>
        <w:t>106</w:t>
      </w:r>
      <w:r w:rsidR="006D2727">
        <w:rPr>
          <w:b/>
          <w:lang w:val="uk-UA"/>
        </w:rPr>
        <w:t>0</w:t>
      </w:r>
      <w:r>
        <w:rPr>
          <w:lang w:val="uk-UA"/>
        </w:rPr>
        <w:t xml:space="preserve"> </w:t>
      </w:r>
      <w:r w:rsidR="003B7E93" w:rsidRPr="00C621E9">
        <w:rPr>
          <w:spacing w:val="1"/>
          <w:lang w:val="uk-UA"/>
        </w:rPr>
        <w:t>законодавчих актів</w:t>
      </w:r>
      <w:r w:rsidR="003B7E93">
        <w:rPr>
          <w:lang w:val="uk-UA"/>
        </w:rPr>
        <w:t>, щодо яких Комітет визначений головним.</w:t>
      </w:r>
      <w:r w:rsidR="003B7E93" w:rsidRPr="008B6E4C">
        <w:rPr>
          <w:lang w:val="uk-UA"/>
        </w:rPr>
        <w:t xml:space="preserve"> </w:t>
      </w:r>
    </w:p>
    <w:p w:rsidR="00633882" w:rsidRDefault="00DA30B1" w:rsidP="00633882">
      <w:pPr>
        <w:pStyle w:val="a4"/>
        <w:ind w:firstLine="709"/>
        <w:jc w:val="both"/>
        <w:rPr>
          <w:lang w:val="uk-UA"/>
        </w:rPr>
      </w:pPr>
      <w:r>
        <w:rPr>
          <w:lang w:val="uk-UA"/>
        </w:rPr>
        <w:t>Протягом</w:t>
      </w:r>
      <w:r w:rsidRPr="00361B1D">
        <w:rPr>
          <w:color w:val="000000"/>
          <w:szCs w:val="28"/>
          <w:lang w:val="uk-UA"/>
        </w:rPr>
        <w:t xml:space="preserve"> </w:t>
      </w:r>
      <w:r>
        <w:rPr>
          <w:color w:val="000000"/>
          <w:szCs w:val="28"/>
          <w:lang w:val="uk-UA"/>
        </w:rPr>
        <w:t xml:space="preserve">роботи </w:t>
      </w:r>
      <w:r w:rsidR="00C62A59">
        <w:rPr>
          <w:lang w:val="uk-UA"/>
        </w:rPr>
        <w:t>восьмої</w:t>
      </w:r>
      <w:r w:rsidR="00C62A59">
        <w:rPr>
          <w:color w:val="000000"/>
          <w:szCs w:val="28"/>
        </w:rPr>
        <w:t xml:space="preserve"> </w:t>
      </w:r>
      <w:proofErr w:type="spellStart"/>
      <w:r>
        <w:rPr>
          <w:color w:val="000000"/>
          <w:szCs w:val="28"/>
        </w:rPr>
        <w:t>сесі</w:t>
      </w:r>
      <w:proofErr w:type="spellEnd"/>
      <w:r>
        <w:rPr>
          <w:color w:val="000000"/>
          <w:szCs w:val="28"/>
          <w:lang w:val="uk-UA"/>
        </w:rPr>
        <w:t>ї</w:t>
      </w:r>
      <w:r>
        <w:rPr>
          <w:lang w:val="uk-UA"/>
        </w:rPr>
        <w:t xml:space="preserve"> п</w:t>
      </w:r>
      <w:r w:rsidR="00633882">
        <w:rPr>
          <w:lang w:val="uk-UA"/>
        </w:rPr>
        <w:t>роведено</w:t>
      </w:r>
      <w:r w:rsidR="00090C99">
        <w:rPr>
          <w:lang w:val="uk-UA"/>
        </w:rPr>
        <w:t xml:space="preserve"> понад</w:t>
      </w:r>
      <w:r w:rsidR="00361B1D">
        <w:rPr>
          <w:lang w:val="uk-UA"/>
        </w:rPr>
        <w:t xml:space="preserve"> </w:t>
      </w:r>
      <w:r w:rsidR="00E40FCA">
        <w:rPr>
          <w:b/>
          <w:lang w:val="uk-UA"/>
        </w:rPr>
        <w:t>6</w:t>
      </w:r>
      <w:r w:rsidR="00090C99" w:rsidRPr="00090C99">
        <w:rPr>
          <w:b/>
          <w:lang w:val="uk-UA"/>
        </w:rPr>
        <w:t>0</w:t>
      </w:r>
      <w:r w:rsidR="00633882" w:rsidRPr="0011511B">
        <w:rPr>
          <w:b/>
          <w:lang w:val="uk-UA"/>
        </w:rPr>
        <w:t xml:space="preserve"> </w:t>
      </w:r>
      <w:r w:rsidR="00361B1D">
        <w:rPr>
          <w:lang w:val="uk-UA"/>
        </w:rPr>
        <w:t>засідань</w:t>
      </w:r>
      <w:r w:rsidR="0011511B">
        <w:rPr>
          <w:lang w:val="uk-UA"/>
        </w:rPr>
        <w:t xml:space="preserve"> підкомітетів та </w:t>
      </w:r>
      <w:r w:rsidR="005562A7">
        <w:rPr>
          <w:lang w:val="uk-UA"/>
        </w:rPr>
        <w:t xml:space="preserve"> </w:t>
      </w:r>
      <w:r w:rsidR="00633882" w:rsidRPr="00633882">
        <w:rPr>
          <w:lang w:val="uk-UA"/>
        </w:rPr>
        <w:t xml:space="preserve">робочих груп при підготовці законопроектів до розгляду у першому та другому читаннях. </w:t>
      </w:r>
    </w:p>
    <w:p w:rsidR="00885967" w:rsidRPr="00090C99" w:rsidRDefault="004E7FA5" w:rsidP="0014564D">
      <w:pPr>
        <w:widowControl w:val="0"/>
        <w:autoSpaceDE w:val="0"/>
        <w:autoSpaceDN w:val="0"/>
        <w:adjustRightInd w:val="0"/>
        <w:spacing w:after="120" w:line="240" w:lineRule="auto"/>
        <w:ind w:firstLine="709"/>
        <w:jc w:val="both"/>
        <w:rPr>
          <w:lang w:val="uk-UA"/>
        </w:rPr>
      </w:pPr>
      <w:r>
        <w:rPr>
          <w:color w:val="000000"/>
          <w:szCs w:val="28"/>
          <w:lang w:val="uk-UA"/>
        </w:rPr>
        <w:t xml:space="preserve"> </w:t>
      </w:r>
      <w:r w:rsidR="0014564D" w:rsidRPr="00885967">
        <w:rPr>
          <w:color w:val="000000"/>
          <w:szCs w:val="28"/>
          <w:lang w:val="uk-UA"/>
        </w:rPr>
        <w:t>За результатами розгляду Верховною Радою України</w:t>
      </w:r>
      <w:r w:rsidR="00603D0A">
        <w:rPr>
          <w:color w:val="000000"/>
          <w:szCs w:val="28"/>
          <w:lang w:val="uk-UA"/>
        </w:rPr>
        <w:t xml:space="preserve"> за</w:t>
      </w:r>
      <w:r w:rsidR="00603D0A" w:rsidRPr="00603D0A">
        <w:rPr>
          <w:lang w:val="uk-UA"/>
        </w:rPr>
        <w:t xml:space="preserve"> </w:t>
      </w:r>
      <w:r w:rsidR="00603D0A">
        <w:rPr>
          <w:lang w:val="uk-UA"/>
        </w:rPr>
        <w:t xml:space="preserve">період роботи восьмої сесії дев’ятого </w:t>
      </w:r>
      <w:r w:rsidR="00603D0A" w:rsidRPr="00C621E9">
        <w:rPr>
          <w:lang w:val="uk-UA"/>
        </w:rPr>
        <w:t>скликання</w:t>
      </w:r>
      <w:r w:rsidR="0014564D" w:rsidRPr="00885967">
        <w:rPr>
          <w:color w:val="000000"/>
          <w:szCs w:val="28"/>
          <w:lang w:val="uk-UA"/>
        </w:rPr>
        <w:t xml:space="preserve"> прийнято в цілому</w:t>
      </w:r>
      <w:r w:rsidR="00BC3831">
        <w:rPr>
          <w:color w:val="000000"/>
          <w:szCs w:val="28"/>
          <w:lang w:val="uk-UA"/>
        </w:rPr>
        <w:t xml:space="preserve"> </w:t>
      </w:r>
      <w:r w:rsidR="0094164C" w:rsidRPr="0094164C">
        <w:rPr>
          <w:b/>
          <w:color w:val="000000"/>
          <w:szCs w:val="28"/>
          <w:lang w:val="uk-UA"/>
        </w:rPr>
        <w:t>2</w:t>
      </w:r>
      <w:r w:rsidR="00C66A5A">
        <w:rPr>
          <w:b/>
          <w:color w:val="000000"/>
          <w:szCs w:val="28"/>
          <w:lang w:val="uk-UA"/>
        </w:rPr>
        <w:t>6</w:t>
      </w:r>
      <w:r w:rsidR="003E5B36" w:rsidRPr="00193300">
        <w:rPr>
          <w:b/>
          <w:color w:val="000000"/>
          <w:szCs w:val="28"/>
          <w:lang w:val="uk-UA"/>
        </w:rPr>
        <w:t xml:space="preserve"> </w:t>
      </w:r>
      <w:r w:rsidR="00BC3831" w:rsidRPr="003E5B36">
        <w:rPr>
          <w:b/>
          <w:color w:val="000000"/>
          <w:szCs w:val="28"/>
          <w:lang w:val="uk-UA"/>
        </w:rPr>
        <w:t>Закон</w:t>
      </w:r>
      <w:r w:rsidR="00C66A5A">
        <w:rPr>
          <w:b/>
          <w:color w:val="000000"/>
          <w:szCs w:val="28"/>
          <w:lang w:val="uk-UA"/>
        </w:rPr>
        <w:t>ів</w:t>
      </w:r>
      <w:bookmarkStart w:id="0" w:name="_GoBack"/>
      <w:bookmarkEnd w:id="0"/>
      <w:r w:rsidR="009170DE" w:rsidRPr="009170DE">
        <w:rPr>
          <w:b/>
          <w:color w:val="000000"/>
          <w:szCs w:val="28"/>
          <w:lang w:val="uk-UA"/>
        </w:rPr>
        <w:t xml:space="preserve"> </w:t>
      </w:r>
      <w:r w:rsidR="009170DE">
        <w:rPr>
          <w:b/>
          <w:color w:val="000000"/>
          <w:szCs w:val="28"/>
          <w:lang w:val="uk-UA"/>
        </w:rPr>
        <w:t>України</w:t>
      </w:r>
      <w:r w:rsidR="007730C4">
        <w:rPr>
          <w:b/>
          <w:color w:val="000000"/>
          <w:szCs w:val="28"/>
          <w:lang w:val="uk-UA"/>
        </w:rPr>
        <w:t>, з яких два євроінтеграційні</w:t>
      </w:r>
      <w:r w:rsidR="008B54B8">
        <w:rPr>
          <w:b/>
          <w:color w:val="000000"/>
          <w:szCs w:val="28"/>
          <w:lang w:val="uk-UA"/>
        </w:rPr>
        <w:t xml:space="preserve"> </w:t>
      </w:r>
      <w:r w:rsidR="00603D0A">
        <w:rPr>
          <w:b/>
          <w:color w:val="000000"/>
          <w:szCs w:val="28"/>
          <w:lang w:val="uk-UA"/>
        </w:rPr>
        <w:t>та</w:t>
      </w:r>
      <w:r w:rsidR="009170DE">
        <w:rPr>
          <w:b/>
          <w:color w:val="000000"/>
          <w:szCs w:val="28"/>
          <w:lang w:val="uk-UA"/>
        </w:rPr>
        <w:t xml:space="preserve"> 4</w:t>
      </w:r>
      <w:r w:rsidR="00603D0A">
        <w:rPr>
          <w:b/>
          <w:color w:val="000000"/>
          <w:szCs w:val="28"/>
          <w:lang w:val="uk-UA"/>
        </w:rPr>
        <w:t xml:space="preserve"> Постанови</w:t>
      </w:r>
      <w:r w:rsidR="009170DE">
        <w:rPr>
          <w:b/>
          <w:color w:val="000000"/>
          <w:szCs w:val="28"/>
          <w:lang w:val="uk-UA"/>
        </w:rPr>
        <w:t xml:space="preserve"> Верховної Ради України</w:t>
      </w:r>
      <w:r w:rsidR="003C36AD">
        <w:rPr>
          <w:b/>
          <w:color w:val="000000"/>
          <w:szCs w:val="28"/>
          <w:lang w:val="uk-UA"/>
        </w:rPr>
        <w:t xml:space="preserve">, </w:t>
      </w:r>
      <w:r w:rsidR="003C36AD" w:rsidRPr="00A3182F">
        <w:rPr>
          <w:color w:val="000000"/>
          <w:szCs w:val="28"/>
          <w:lang w:val="uk-UA"/>
        </w:rPr>
        <w:t>з опрацювання</w:t>
      </w:r>
      <w:r w:rsidR="003C36AD">
        <w:rPr>
          <w:b/>
          <w:color w:val="000000"/>
          <w:szCs w:val="28"/>
          <w:lang w:val="uk-UA"/>
        </w:rPr>
        <w:t xml:space="preserve"> </w:t>
      </w:r>
      <w:r w:rsidR="003C36AD">
        <w:rPr>
          <w:lang w:val="uk-UA"/>
        </w:rPr>
        <w:t>яких Комітет визначен</w:t>
      </w:r>
      <w:r w:rsidR="00CB48EB">
        <w:rPr>
          <w:lang w:val="uk-UA"/>
        </w:rPr>
        <w:t>о</w:t>
      </w:r>
      <w:r w:rsidR="003C36AD">
        <w:rPr>
          <w:lang w:val="uk-UA"/>
        </w:rPr>
        <w:t xml:space="preserve"> головним:</w:t>
      </w:r>
      <w:r w:rsidR="00885967" w:rsidRPr="00090C99">
        <w:rPr>
          <w:lang w:val="uk-UA"/>
        </w:rPr>
        <w:t xml:space="preserve"> </w:t>
      </w:r>
    </w:p>
    <w:p w:rsidR="00193300" w:rsidRPr="00193300" w:rsidRDefault="00193300" w:rsidP="00193300">
      <w:pPr>
        <w:widowControl w:val="0"/>
        <w:autoSpaceDE w:val="0"/>
        <w:autoSpaceDN w:val="0"/>
        <w:adjustRightInd w:val="0"/>
        <w:spacing w:after="120" w:line="240" w:lineRule="auto"/>
        <w:ind w:firstLine="709"/>
        <w:jc w:val="both"/>
        <w:rPr>
          <w:b/>
          <w:bCs/>
          <w:lang w:val="uk-UA"/>
        </w:rPr>
      </w:pPr>
      <w:r w:rsidRPr="00193300">
        <w:rPr>
          <w:bCs/>
          <w:lang w:val="uk-UA"/>
        </w:rPr>
        <w:t xml:space="preserve">1. Про внесення змін до деяких законів України щодо вдосконалення регулювання кінцевої </w:t>
      </w:r>
      <w:proofErr w:type="spellStart"/>
      <w:r w:rsidRPr="00193300">
        <w:rPr>
          <w:bCs/>
          <w:lang w:val="uk-UA"/>
        </w:rPr>
        <w:t>бенефіціарної</w:t>
      </w:r>
      <w:proofErr w:type="spellEnd"/>
      <w:r w:rsidRPr="00193300">
        <w:rPr>
          <w:bCs/>
          <w:lang w:val="uk-UA"/>
        </w:rPr>
        <w:t xml:space="preserve"> власності та структури власності юридичних осіб</w:t>
      </w:r>
      <w:r w:rsidRPr="00193300">
        <w:rPr>
          <w:b/>
          <w:bCs/>
          <w:lang w:val="uk-UA"/>
        </w:rPr>
        <w:t xml:space="preserve"> (реєстр. № 6320), № </w:t>
      </w:r>
      <w:hyperlink r:id="rId5" w:tgtFrame="_blank" w:history="1">
        <w:r w:rsidRPr="00193300">
          <w:rPr>
            <w:rStyle w:val="a7"/>
            <w:b/>
            <w:bCs/>
            <w:lang w:val="uk-UA"/>
          </w:rPr>
          <w:t>2571-</w:t>
        </w:r>
        <w:r w:rsidRPr="00193300">
          <w:rPr>
            <w:rStyle w:val="a7"/>
            <w:b/>
            <w:bCs/>
          </w:rPr>
          <w:t>IX</w:t>
        </w:r>
      </w:hyperlink>
      <w:r w:rsidRPr="00193300">
        <w:rPr>
          <w:b/>
          <w:bCs/>
          <w:lang w:val="uk-UA"/>
        </w:rPr>
        <w:t xml:space="preserve"> від 06.09.2022</w:t>
      </w:r>
      <w:r w:rsidR="00603D0A">
        <w:rPr>
          <w:b/>
          <w:bCs/>
          <w:lang w:val="uk-UA"/>
        </w:rPr>
        <w:t>.</w:t>
      </w:r>
    </w:p>
    <w:p w:rsidR="00193300" w:rsidRPr="00603D0A" w:rsidRDefault="00193300" w:rsidP="00193300">
      <w:pPr>
        <w:widowControl w:val="0"/>
        <w:autoSpaceDE w:val="0"/>
        <w:autoSpaceDN w:val="0"/>
        <w:adjustRightInd w:val="0"/>
        <w:spacing w:after="120" w:line="240" w:lineRule="auto"/>
        <w:ind w:firstLine="709"/>
        <w:jc w:val="both"/>
        <w:rPr>
          <w:b/>
          <w:bCs/>
          <w:lang w:val="uk-UA"/>
        </w:rPr>
      </w:pPr>
      <w:r w:rsidRPr="00193300">
        <w:rPr>
          <w:bCs/>
          <w:lang w:val="uk-UA"/>
        </w:rPr>
        <w:t>2.</w:t>
      </w:r>
      <w:r w:rsidRPr="00193300">
        <w:rPr>
          <w:b/>
          <w:bCs/>
          <w:lang w:val="uk-UA"/>
        </w:rPr>
        <w:t xml:space="preserve"> </w:t>
      </w:r>
      <w:r w:rsidRPr="00193300">
        <w:rPr>
          <w:bCs/>
          <w:lang w:val="uk-UA"/>
        </w:rPr>
        <w:t>Про внесення змін до деяких законів України щодо удосконалення правових засад провадження аудиторської діяльності в Україні</w:t>
      </w:r>
      <w:r w:rsidRPr="00193300">
        <w:rPr>
          <w:b/>
          <w:bCs/>
          <w:lang w:val="uk-UA"/>
        </w:rPr>
        <w:t xml:space="preserve"> (реєстр. № 6245-д),</w:t>
      </w:r>
      <w:r w:rsidRPr="009170DE">
        <w:rPr>
          <w:b/>
          <w:bCs/>
          <w:lang w:val="uk-UA"/>
        </w:rPr>
        <w:t xml:space="preserve"> </w:t>
      </w:r>
      <w:r w:rsidRPr="00193300">
        <w:rPr>
          <w:b/>
          <w:bCs/>
          <w:lang w:val="uk-UA"/>
        </w:rPr>
        <w:t xml:space="preserve">№ </w:t>
      </w:r>
      <w:hyperlink r:id="rId6" w:tgtFrame="_blank" w:history="1">
        <w:r w:rsidRPr="009170DE">
          <w:rPr>
            <w:rStyle w:val="a7"/>
            <w:b/>
            <w:bCs/>
            <w:lang w:val="uk-UA"/>
          </w:rPr>
          <w:t>2597-</w:t>
        </w:r>
        <w:r w:rsidRPr="00193300">
          <w:rPr>
            <w:rStyle w:val="a7"/>
            <w:b/>
            <w:bCs/>
          </w:rPr>
          <w:t>IX</w:t>
        </w:r>
      </w:hyperlink>
      <w:r w:rsidRPr="009170DE">
        <w:rPr>
          <w:b/>
          <w:bCs/>
          <w:lang w:val="uk-UA"/>
        </w:rPr>
        <w:t xml:space="preserve"> від 20.09.2022</w:t>
      </w:r>
      <w:r w:rsidR="00603D0A">
        <w:rPr>
          <w:b/>
          <w:bCs/>
          <w:lang w:val="uk-UA"/>
        </w:rPr>
        <w:t>.</w:t>
      </w:r>
    </w:p>
    <w:p w:rsidR="00193300" w:rsidRPr="00603D0A" w:rsidRDefault="00193300" w:rsidP="00193300">
      <w:pPr>
        <w:widowControl w:val="0"/>
        <w:autoSpaceDE w:val="0"/>
        <w:autoSpaceDN w:val="0"/>
        <w:adjustRightInd w:val="0"/>
        <w:spacing w:after="120" w:line="240" w:lineRule="auto"/>
        <w:ind w:firstLine="709"/>
        <w:jc w:val="both"/>
        <w:rPr>
          <w:b/>
          <w:bCs/>
          <w:lang w:val="uk-UA"/>
        </w:rPr>
      </w:pPr>
      <w:r>
        <w:rPr>
          <w:bCs/>
          <w:lang w:val="uk-UA"/>
        </w:rPr>
        <w:t>3</w:t>
      </w:r>
      <w:r w:rsidRPr="00193300">
        <w:rPr>
          <w:bCs/>
          <w:lang w:val="uk-UA"/>
        </w:rPr>
        <w:t>. Про внесення змін до Податкового кодексу України щодо оподаткування операцій з об’єктами нерухомого майна, які будуть споруджені в майбутньому</w:t>
      </w:r>
      <w:r w:rsidRPr="00193300">
        <w:rPr>
          <w:b/>
          <w:bCs/>
          <w:lang w:val="uk-UA"/>
        </w:rPr>
        <w:t xml:space="preserve"> (реєстр. № 7683), №</w:t>
      </w:r>
      <w:r w:rsidRPr="00193300">
        <w:t xml:space="preserve"> </w:t>
      </w:r>
      <w:hyperlink r:id="rId7" w:tgtFrame="_blank" w:history="1">
        <w:r w:rsidRPr="00193300">
          <w:rPr>
            <w:rStyle w:val="a7"/>
            <w:b/>
            <w:bCs/>
          </w:rPr>
          <w:t>2600-IX</w:t>
        </w:r>
      </w:hyperlink>
      <w:r w:rsidRPr="00193300">
        <w:rPr>
          <w:b/>
          <w:bCs/>
        </w:rPr>
        <w:t xml:space="preserve"> </w:t>
      </w:r>
      <w:proofErr w:type="spellStart"/>
      <w:r w:rsidRPr="00193300">
        <w:rPr>
          <w:b/>
          <w:bCs/>
        </w:rPr>
        <w:t>від</w:t>
      </w:r>
      <w:proofErr w:type="spellEnd"/>
      <w:r w:rsidRPr="00193300">
        <w:rPr>
          <w:b/>
          <w:bCs/>
        </w:rPr>
        <w:t xml:space="preserve"> 20.09.2022</w:t>
      </w:r>
      <w:r w:rsidR="00603D0A">
        <w:rPr>
          <w:b/>
          <w:bCs/>
          <w:lang w:val="uk-UA"/>
        </w:rPr>
        <w:t>.</w:t>
      </w:r>
    </w:p>
    <w:p w:rsidR="00193300" w:rsidRPr="00603D0A" w:rsidRDefault="00193300" w:rsidP="00193300">
      <w:pPr>
        <w:widowControl w:val="0"/>
        <w:autoSpaceDE w:val="0"/>
        <w:autoSpaceDN w:val="0"/>
        <w:adjustRightInd w:val="0"/>
        <w:spacing w:after="120" w:line="240" w:lineRule="auto"/>
        <w:ind w:firstLine="709"/>
        <w:jc w:val="both"/>
        <w:rPr>
          <w:b/>
          <w:bCs/>
          <w:lang w:val="uk-UA"/>
        </w:rPr>
      </w:pPr>
      <w:r>
        <w:rPr>
          <w:bCs/>
          <w:lang w:val="uk-UA"/>
        </w:rPr>
        <w:lastRenderedPageBreak/>
        <w:t>4</w:t>
      </w:r>
      <w:r w:rsidRPr="00193300">
        <w:rPr>
          <w:bCs/>
          <w:lang w:val="uk-UA"/>
        </w:rPr>
        <w:t>. Про внесення змін до підрозділу 10 розділу ХХ "Перехідні положення" Податкового кодексу України щодо особливостей оподаткування рентною платою за користування надрами для видобування природного газу (</w:t>
      </w:r>
      <w:r w:rsidRPr="00193300">
        <w:rPr>
          <w:b/>
          <w:bCs/>
          <w:lang w:val="uk-UA"/>
        </w:rPr>
        <w:t xml:space="preserve">реєстр. №7732),  № </w:t>
      </w:r>
      <w:hyperlink r:id="rId8" w:tgtFrame="_blank" w:history="1">
        <w:r w:rsidRPr="00193300">
          <w:rPr>
            <w:rStyle w:val="a7"/>
            <w:b/>
            <w:bCs/>
          </w:rPr>
          <w:t>2606-IX</w:t>
        </w:r>
      </w:hyperlink>
      <w:r w:rsidRPr="00193300">
        <w:rPr>
          <w:b/>
          <w:bCs/>
        </w:rPr>
        <w:t xml:space="preserve"> </w:t>
      </w:r>
      <w:proofErr w:type="spellStart"/>
      <w:r w:rsidRPr="00193300">
        <w:rPr>
          <w:b/>
          <w:bCs/>
        </w:rPr>
        <w:t>від</w:t>
      </w:r>
      <w:proofErr w:type="spellEnd"/>
      <w:r w:rsidRPr="00193300">
        <w:rPr>
          <w:b/>
          <w:bCs/>
        </w:rPr>
        <w:t xml:space="preserve"> 20.09.2022</w:t>
      </w:r>
      <w:r w:rsidR="00603D0A">
        <w:rPr>
          <w:b/>
          <w:bCs/>
          <w:lang w:val="uk-UA"/>
        </w:rPr>
        <w:t>.</w:t>
      </w:r>
    </w:p>
    <w:p w:rsidR="00193300" w:rsidRPr="00193300" w:rsidRDefault="00193300" w:rsidP="00193300">
      <w:pPr>
        <w:widowControl w:val="0"/>
        <w:autoSpaceDE w:val="0"/>
        <w:autoSpaceDN w:val="0"/>
        <w:adjustRightInd w:val="0"/>
        <w:spacing w:after="120" w:line="240" w:lineRule="auto"/>
        <w:ind w:firstLine="709"/>
        <w:jc w:val="both"/>
        <w:rPr>
          <w:b/>
          <w:lang w:val="uk-UA"/>
        </w:rPr>
      </w:pPr>
      <w:r>
        <w:rPr>
          <w:bCs/>
          <w:lang w:val="uk-UA"/>
        </w:rPr>
        <w:t>5</w:t>
      </w:r>
      <w:r w:rsidRPr="00193300">
        <w:rPr>
          <w:bCs/>
          <w:lang w:val="uk-UA"/>
        </w:rPr>
        <w:t xml:space="preserve">. </w:t>
      </w:r>
      <w:r w:rsidRPr="00193300">
        <w:t xml:space="preserve">Про </w:t>
      </w:r>
      <w:proofErr w:type="spellStart"/>
      <w:r w:rsidRPr="00193300">
        <w:t>внесення</w:t>
      </w:r>
      <w:proofErr w:type="spellEnd"/>
      <w:r w:rsidRPr="00193300">
        <w:t xml:space="preserve"> </w:t>
      </w:r>
      <w:proofErr w:type="spellStart"/>
      <w:r w:rsidRPr="00193300">
        <w:t>змін</w:t>
      </w:r>
      <w:proofErr w:type="spellEnd"/>
      <w:r w:rsidRPr="00193300">
        <w:t xml:space="preserve"> до </w:t>
      </w:r>
      <w:proofErr w:type="spellStart"/>
      <w:r w:rsidRPr="00193300">
        <w:t>розділу</w:t>
      </w:r>
      <w:proofErr w:type="spellEnd"/>
      <w:r w:rsidRPr="00193300">
        <w:t xml:space="preserve"> XX "</w:t>
      </w:r>
      <w:proofErr w:type="spellStart"/>
      <w:r w:rsidRPr="00193300">
        <w:t>Перехідні</w:t>
      </w:r>
      <w:proofErr w:type="spellEnd"/>
      <w:r w:rsidRPr="00193300">
        <w:t xml:space="preserve"> </w:t>
      </w:r>
      <w:proofErr w:type="spellStart"/>
      <w:r w:rsidRPr="00193300">
        <w:t>положення</w:t>
      </w:r>
      <w:proofErr w:type="spellEnd"/>
      <w:r w:rsidRPr="00193300">
        <w:t xml:space="preserve">" </w:t>
      </w:r>
      <w:proofErr w:type="spellStart"/>
      <w:r w:rsidRPr="00193300">
        <w:t>Податкового</w:t>
      </w:r>
      <w:proofErr w:type="spellEnd"/>
      <w:r w:rsidRPr="00193300">
        <w:t xml:space="preserve"> кодексу України </w:t>
      </w:r>
      <w:proofErr w:type="spellStart"/>
      <w:r w:rsidRPr="00193300">
        <w:t>щодо</w:t>
      </w:r>
      <w:proofErr w:type="spellEnd"/>
      <w:r w:rsidRPr="00193300">
        <w:t xml:space="preserve"> ставок акцизного </w:t>
      </w:r>
      <w:proofErr w:type="spellStart"/>
      <w:r w:rsidRPr="00193300">
        <w:t>податку</w:t>
      </w:r>
      <w:proofErr w:type="spellEnd"/>
      <w:r w:rsidRPr="00193300">
        <w:t xml:space="preserve"> на </w:t>
      </w:r>
      <w:proofErr w:type="spellStart"/>
      <w:r w:rsidRPr="00193300">
        <w:t>період</w:t>
      </w:r>
      <w:proofErr w:type="spellEnd"/>
      <w:r w:rsidRPr="00193300">
        <w:t xml:space="preserve"> </w:t>
      </w:r>
      <w:proofErr w:type="spellStart"/>
      <w:r w:rsidRPr="00193300">
        <w:t>дії</w:t>
      </w:r>
      <w:proofErr w:type="spellEnd"/>
      <w:r w:rsidRPr="00193300">
        <w:t xml:space="preserve"> правового режиму </w:t>
      </w:r>
      <w:proofErr w:type="spellStart"/>
      <w:r w:rsidRPr="00193300">
        <w:t>воєнного</w:t>
      </w:r>
      <w:proofErr w:type="spellEnd"/>
      <w:r w:rsidRPr="00193300">
        <w:t xml:space="preserve">, </w:t>
      </w:r>
      <w:proofErr w:type="spellStart"/>
      <w:r w:rsidRPr="00193300">
        <w:t>надзвичайного</w:t>
      </w:r>
      <w:proofErr w:type="spellEnd"/>
      <w:r w:rsidRPr="00193300">
        <w:t xml:space="preserve"> стану</w:t>
      </w:r>
      <w:r w:rsidRPr="00193300">
        <w:rPr>
          <w:b/>
          <w:lang w:val="uk-UA"/>
        </w:rPr>
        <w:t xml:space="preserve"> (реєстр. № 7668-д), № </w:t>
      </w:r>
      <w:hyperlink r:id="rId9" w:tgtFrame="_blank" w:history="1">
        <w:r w:rsidRPr="00193300">
          <w:rPr>
            <w:rStyle w:val="a7"/>
            <w:b/>
            <w:lang w:val="uk-UA"/>
          </w:rPr>
          <w:t>2618-</w:t>
        </w:r>
        <w:r w:rsidRPr="00193300">
          <w:rPr>
            <w:rStyle w:val="a7"/>
            <w:b/>
          </w:rPr>
          <w:t>IX</w:t>
        </w:r>
      </w:hyperlink>
      <w:r w:rsidRPr="00193300">
        <w:rPr>
          <w:b/>
          <w:lang w:val="uk-UA"/>
        </w:rPr>
        <w:t xml:space="preserve"> від 21.09.2022</w:t>
      </w:r>
      <w:r w:rsidR="00603D0A">
        <w:rPr>
          <w:b/>
          <w:lang w:val="uk-UA"/>
        </w:rPr>
        <w:t>.</w:t>
      </w:r>
    </w:p>
    <w:p w:rsidR="00193300" w:rsidRPr="009170DE" w:rsidRDefault="00193300" w:rsidP="00193300">
      <w:pPr>
        <w:widowControl w:val="0"/>
        <w:autoSpaceDE w:val="0"/>
        <w:autoSpaceDN w:val="0"/>
        <w:adjustRightInd w:val="0"/>
        <w:spacing w:after="120" w:line="240" w:lineRule="auto"/>
        <w:ind w:firstLine="709"/>
        <w:jc w:val="both"/>
        <w:rPr>
          <w:b/>
          <w:lang w:val="uk-UA"/>
        </w:rPr>
      </w:pPr>
      <w:r>
        <w:rPr>
          <w:lang w:val="uk-UA"/>
        </w:rPr>
        <w:t>6</w:t>
      </w:r>
      <w:r w:rsidRPr="00193300">
        <w:rPr>
          <w:lang w:val="uk-UA"/>
        </w:rPr>
        <w:t xml:space="preserve">. Постанова </w:t>
      </w:r>
      <w:r w:rsidRPr="00193300">
        <w:t xml:space="preserve">про </w:t>
      </w:r>
      <w:proofErr w:type="spellStart"/>
      <w:r w:rsidRPr="00193300">
        <w:t>звільнення</w:t>
      </w:r>
      <w:proofErr w:type="spellEnd"/>
      <w:r w:rsidRPr="00193300">
        <w:t xml:space="preserve"> </w:t>
      </w:r>
      <w:proofErr w:type="spellStart"/>
      <w:r w:rsidRPr="00193300">
        <w:t>Шевченка</w:t>
      </w:r>
      <w:proofErr w:type="spellEnd"/>
      <w:r w:rsidRPr="00193300">
        <w:t xml:space="preserve"> К.Є. з посади </w:t>
      </w:r>
      <w:proofErr w:type="spellStart"/>
      <w:r w:rsidRPr="00193300">
        <w:t>Голови</w:t>
      </w:r>
      <w:proofErr w:type="spellEnd"/>
      <w:r w:rsidRPr="00193300">
        <w:t xml:space="preserve"> </w:t>
      </w:r>
      <w:proofErr w:type="spellStart"/>
      <w:r w:rsidRPr="00193300">
        <w:t>Національного</w:t>
      </w:r>
      <w:proofErr w:type="spellEnd"/>
      <w:r w:rsidRPr="00193300">
        <w:t xml:space="preserve"> банку України</w:t>
      </w:r>
      <w:r w:rsidRPr="00193300">
        <w:rPr>
          <w:lang w:val="uk-UA"/>
        </w:rPr>
        <w:t xml:space="preserve"> (</w:t>
      </w:r>
      <w:r w:rsidRPr="00193300">
        <w:rPr>
          <w:b/>
          <w:lang w:val="uk-UA"/>
        </w:rPr>
        <w:t>реєстр. № 8104</w:t>
      </w:r>
      <w:r w:rsidRPr="00193300">
        <w:rPr>
          <w:lang w:val="uk-UA"/>
        </w:rPr>
        <w:t xml:space="preserve">),  </w:t>
      </w:r>
      <w:r w:rsidRPr="00193300">
        <w:rPr>
          <w:b/>
          <w:lang w:val="uk-UA"/>
        </w:rPr>
        <w:t>№</w:t>
      </w:r>
      <w:r w:rsidRPr="00193300">
        <w:rPr>
          <w:lang w:val="uk-UA"/>
        </w:rPr>
        <w:t xml:space="preserve"> </w:t>
      </w:r>
      <w:hyperlink r:id="rId10" w:tgtFrame="_blank" w:history="1">
        <w:r w:rsidRPr="00193300">
          <w:rPr>
            <w:rStyle w:val="a7"/>
            <w:b/>
          </w:rPr>
          <w:t>2641-IX</w:t>
        </w:r>
      </w:hyperlink>
      <w:r w:rsidRPr="00193300">
        <w:t xml:space="preserve"> </w:t>
      </w:r>
      <w:proofErr w:type="spellStart"/>
      <w:r w:rsidRPr="00193300">
        <w:rPr>
          <w:b/>
        </w:rPr>
        <w:t>від</w:t>
      </w:r>
      <w:proofErr w:type="spellEnd"/>
      <w:r w:rsidRPr="00193300">
        <w:rPr>
          <w:b/>
        </w:rPr>
        <w:t xml:space="preserve"> 06.10.2022</w:t>
      </w:r>
      <w:r w:rsidR="009170DE">
        <w:rPr>
          <w:b/>
          <w:lang w:val="uk-UA"/>
        </w:rPr>
        <w:t>.</w:t>
      </w:r>
    </w:p>
    <w:p w:rsidR="00193300" w:rsidRPr="00193300" w:rsidRDefault="00193300" w:rsidP="00193300">
      <w:pPr>
        <w:widowControl w:val="0"/>
        <w:autoSpaceDE w:val="0"/>
        <w:autoSpaceDN w:val="0"/>
        <w:adjustRightInd w:val="0"/>
        <w:spacing w:after="120" w:line="240" w:lineRule="auto"/>
        <w:ind w:firstLine="709"/>
        <w:jc w:val="both"/>
        <w:rPr>
          <w:b/>
          <w:lang w:val="uk-UA"/>
        </w:rPr>
      </w:pPr>
      <w:r>
        <w:rPr>
          <w:lang w:val="uk-UA"/>
        </w:rPr>
        <w:t>7</w:t>
      </w:r>
      <w:r w:rsidRPr="00193300">
        <w:rPr>
          <w:lang w:val="uk-UA"/>
        </w:rPr>
        <w:t>. Про внесення змін до Податкового кодексу України та деяких інших законів України щодо особливостей виведення з ринку системно важливого банку в умовах воєнного стану (</w:t>
      </w:r>
      <w:r w:rsidRPr="00193300">
        <w:rPr>
          <w:b/>
          <w:lang w:val="uk-UA"/>
        </w:rPr>
        <w:t>реєстр. № 8069</w:t>
      </w:r>
      <w:r w:rsidRPr="00193300">
        <w:rPr>
          <w:lang w:val="uk-UA"/>
        </w:rPr>
        <w:t xml:space="preserve">), </w:t>
      </w:r>
      <w:r w:rsidRPr="00193300">
        <w:rPr>
          <w:b/>
          <w:lang w:val="uk-UA"/>
        </w:rPr>
        <w:t>№</w:t>
      </w:r>
      <w:r w:rsidRPr="00193300">
        <w:rPr>
          <w:lang w:val="uk-UA"/>
        </w:rPr>
        <w:t xml:space="preserve"> </w:t>
      </w:r>
      <w:hyperlink r:id="rId11" w:tgtFrame="_blank" w:history="1">
        <w:r w:rsidRPr="00193300">
          <w:rPr>
            <w:rStyle w:val="a7"/>
            <w:b/>
            <w:lang w:val="uk-UA"/>
          </w:rPr>
          <w:t>2643-</w:t>
        </w:r>
        <w:r w:rsidRPr="00193300">
          <w:rPr>
            <w:rStyle w:val="a7"/>
            <w:b/>
          </w:rPr>
          <w:t>IX</w:t>
        </w:r>
      </w:hyperlink>
      <w:r w:rsidRPr="00193300">
        <w:rPr>
          <w:lang w:val="uk-UA"/>
        </w:rPr>
        <w:t xml:space="preserve"> </w:t>
      </w:r>
      <w:r w:rsidRPr="00193300">
        <w:rPr>
          <w:b/>
          <w:lang w:val="uk-UA"/>
        </w:rPr>
        <w:t>від 06.10.2022</w:t>
      </w:r>
      <w:r w:rsidR="009170DE">
        <w:rPr>
          <w:b/>
          <w:lang w:val="uk-UA"/>
        </w:rPr>
        <w:t>.</w:t>
      </w:r>
    </w:p>
    <w:p w:rsidR="00193300" w:rsidRPr="00193300" w:rsidRDefault="00193300" w:rsidP="00193300">
      <w:pPr>
        <w:widowControl w:val="0"/>
        <w:autoSpaceDE w:val="0"/>
        <w:autoSpaceDN w:val="0"/>
        <w:adjustRightInd w:val="0"/>
        <w:spacing w:after="120" w:line="240" w:lineRule="auto"/>
        <w:ind w:firstLine="709"/>
        <w:jc w:val="both"/>
        <w:rPr>
          <w:b/>
          <w:bCs/>
          <w:lang w:val="uk-UA"/>
        </w:rPr>
      </w:pPr>
      <w:r>
        <w:rPr>
          <w:bCs/>
          <w:lang w:val="uk-UA"/>
        </w:rPr>
        <w:t>8</w:t>
      </w:r>
      <w:r w:rsidRPr="00193300">
        <w:rPr>
          <w:bCs/>
          <w:lang w:val="uk-UA"/>
        </w:rPr>
        <w:t>. Про внесення змін до Податкового кодексу України та деяких інших законів України щодо особливостей оподаткування підприємницької діяльності електронних резидентів (</w:t>
      </w:r>
      <w:r w:rsidRPr="00193300">
        <w:rPr>
          <w:b/>
          <w:bCs/>
          <w:lang w:val="uk-UA"/>
        </w:rPr>
        <w:t>реєстр.№ 5270),</w:t>
      </w:r>
      <w:r w:rsidRPr="00193300">
        <w:rPr>
          <w:lang w:val="uk-UA"/>
        </w:rPr>
        <w:t xml:space="preserve"> </w:t>
      </w:r>
      <w:r w:rsidRPr="00193300">
        <w:rPr>
          <w:b/>
          <w:lang w:val="uk-UA"/>
        </w:rPr>
        <w:t>№</w:t>
      </w:r>
      <w:r w:rsidRPr="00193300">
        <w:rPr>
          <w:lang w:val="uk-UA"/>
        </w:rPr>
        <w:t xml:space="preserve"> </w:t>
      </w:r>
      <w:hyperlink r:id="rId12" w:tgtFrame="_blank" w:history="1">
        <w:r w:rsidRPr="00193300">
          <w:rPr>
            <w:rStyle w:val="a7"/>
            <w:b/>
            <w:bCs/>
            <w:lang w:val="uk-UA"/>
          </w:rPr>
          <w:t>2654-</w:t>
        </w:r>
        <w:r w:rsidRPr="00193300">
          <w:rPr>
            <w:rStyle w:val="a7"/>
            <w:b/>
            <w:bCs/>
          </w:rPr>
          <w:t>IX</w:t>
        </w:r>
      </w:hyperlink>
      <w:r w:rsidRPr="00193300">
        <w:rPr>
          <w:b/>
          <w:bCs/>
          <w:lang w:val="uk-UA"/>
        </w:rPr>
        <w:t xml:space="preserve"> від 06.10.2022</w:t>
      </w:r>
      <w:r w:rsidR="009170DE">
        <w:rPr>
          <w:b/>
          <w:bCs/>
          <w:lang w:val="uk-UA"/>
        </w:rPr>
        <w:t>.</w:t>
      </w:r>
    </w:p>
    <w:p w:rsidR="00193300" w:rsidRPr="00193300" w:rsidRDefault="00193300" w:rsidP="00193300">
      <w:pPr>
        <w:widowControl w:val="0"/>
        <w:autoSpaceDE w:val="0"/>
        <w:autoSpaceDN w:val="0"/>
        <w:adjustRightInd w:val="0"/>
        <w:spacing w:after="120" w:line="240" w:lineRule="auto"/>
        <w:ind w:firstLine="709"/>
        <w:jc w:val="both"/>
        <w:rPr>
          <w:b/>
          <w:bCs/>
          <w:lang w:val="uk-UA"/>
        </w:rPr>
      </w:pPr>
      <w:r>
        <w:rPr>
          <w:bCs/>
          <w:lang w:val="uk-UA"/>
        </w:rPr>
        <w:t>9</w:t>
      </w:r>
      <w:r w:rsidRPr="00193300">
        <w:rPr>
          <w:bCs/>
          <w:lang w:val="uk-UA"/>
        </w:rPr>
        <w:t>. Про внесення змін до деяких законодавчих актів України щодо перших кроків дерегуляції бізнесу шляхом страхування цивільної відповідальності</w:t>
      </w:r>
      <w:r w:rsidRPr="00193300">
        <w:rPr>
          <w:b/>
          <w:bCs/>
          <w:lang w:val="uk-UA"/>
        </w:rPr>
        <w:t xml:space="preserve"> (реєстр. №  3361),</w:t>
      </w:r>
      <w:r w:rsidRPr="00193300">
        <w:rPr>
          <w:lang w:val="uk-UA"/>
        </w:rPr>
        <w:t xml:space="preserve"> </w:t>
      </w:r>
      <w:r w:rsidRPr="00193300">
        <w:rPr>
          <w:b/>
          <w:lang w:val="uk-UA"/>
        </w:rPr>
        <w:t>№</w:t>
      </w:r>
      <w:r w:rsidRPr="00193300">
        <w:rPr>
          <w:lang w:val="uk-UA"/>
        </w:rPr>
        <w:t xml:space="preserve"> </w:t>
      </w:r>
      <w:hyperlink r:id="rId13" w:tgtFrame="_blank" w:history="1">
        <w:r w:rsidRPr="00193300">
          <w:rPr>
            <w:rStyle w:val="a7"/>
            <w:b/>
            <w:bCs/>
            <w:lang w:val="uk-UA"/>
          </w:rPr>
          <w:t>2655-</w:t>
        </w:r>
        <w:r w:rsidRPr="00193300">
          <w:rPr>
            <w:rStyle w:val="a7"/>
            <w:b/>
            <w:bCs/>
          </w:rPr>
          <w:t>IX</w:t>
        </w:r>
      </w:hyperlink>
      <w:r w:rsidRPr="00193300">
        <w:rPr>
          <w:b/>
          <w:bCs/>
          <w:lang w:val="uk-UA"/>
        </w:rPr>
        <w:t xml:space="preserve"> від 06.10.2022</w:t>
      </w:r>
      <w:r w:rsidR="009170DE">
        <w:rPr>
          <w:b/>
          <w:bCs/>
          <w:lang w:val="uk-UA"/>
        </w:rPr>
        <w:t>.</w:t>
      </w:r>
    </w:p>
    <w:p w:rsidR="00193300" w:rsidRPr="00193300" w:rsidRDefault="00193300" w:rsidP="00193300">
      <w:pPr>
        <w:widowControl w:val="0"/>
        <w:autoSpaceDE w:val="0"/>
        <w:autoSpaceDN w:val="0"/>
        <w:adjustRightInd w:val="0"/>
        <w:spacing w:after="120" w:line="240" w:lineRule="auto"/>
        <w:ind w:firstLine="709"/>
        <w:jc w:val="both"/>
        <w:rPr>
          <w:b/>
          <w:lang w:val="uk-UA"/>
        </w:rPr>
      </w:pPr>
      <w:r>
        <w:rPr>
          <w:lang w:val="uk-UA"/>
        </w:rPr>
        <w:t>10</w:t>
      </w:r>
      <w:r w:rsidRPr="00193300">
        <w:rPr>
          <w:lang w:val="uk-UA"/>
        </w:rPr>
        <w:t xml:space="preserve">. </w:t>
      </w:r>
      <w:r w:rsidRPr="00193300">
        <w:t>Постанов</w:t>
      </w:r>
      <w:r w:rsidR="009170DE">
        <w:rPr>
          <w:lang w:val="uk-UA"/>
        </w:rPr>
        <w:t>а</w:t>
      </w:r>
      <w:r w:rsidRPr="00193300">
        <w:t xml:space="preserve"> про </w:t>
      </w:r>
      <w:proofErr w:type="spellStart"/>
      <w:r w:rsidRPr="00193300">
        <w:t>призначення</w:t>
      </w:r>
      <w:proofErr w:type="spellEnd"/>
      <w:r w:rsidRPr="00193300">
        <w:t xml:space="preserve"> </w:t>
      </w:r>
      <w:proofErr w:type="spellStart"/>
      <w:r w:rsidRPr="00193300">
        <w:t>Пишного</w:t>
      </w:r>
      <w:proofErr w:type="spellEnd"/>
      <w:r w:rsidRPr="00193300">
        <w:t xml:space="preserve"> А.Г. </w:t>
      </w:r>
      <w:proofErr w:type="gramStart"/>
      <w:r w:rsidRPr="00193300">
        <w:t>на посаду</w:t>
      </w:r>
      <w:proofErr w:type="gramEnd"/>
      <w:r w:rsidRPr="00193300">
        <w:t xml:space="preserve"> </w:t>
      </w:r>
      <w:proofErr w:type="spellStart"/>
      <w:r w:rsidRPr="00193300">
        <w:t>Голови</w:t>
      </w:r>
      <w:proofErr w:type="spellEnd"/>
      <w:r w:rsidRPr="00193300">
        <w:t xml:space="preserve"> </w:t>
      </w:r>
      <w:proofErr w:type="spellStart"/>
      <w:r w:rsidRPr="00193300">
        <w:t>Національного</w:t>
      </w:r>
      <w:proofErr w:type="spellEnd"/>
      <w:r w:rsidRPr="00193300">
        <w:t xml:space="preserve"> банку України</w:t>
      </w:r>
      <w:r w:rsidRPr="00193300">
        <w:rPr>
          <w:lang w:val="uk-UA"/>
        </w:rPr>
        <w:t xml:space="preserve"> (</w:t>
      </w:r>
      <w:proofErr w:type="spellStart"/>
      <w:r w:rsidRPr="00193300">
        <w:rPr>
          <w:b/>
        </w:rPr>
        <w:t>реєстр</w:t>
      </w:r>
      <w:proofErr w:type="spellEnd"/>
      <w:r w:rsidRPr="00193300">
        <w:rPr>
          <w:b/>
          <w:lang w:val="uk-UA"/>
        </w:rPr>
        <w:t xml:space="preserve">. № 8107), № </w:t>
      </w:r>
      <w:hyperlink r:id="rId14" w:tgtFrame="_blank" w:history="1">
        <w:r w:rsidRPr="00193300">
          <w:rPr>
            <w:rStyle w:val="a7"/>
            <w:b/>
            <w:lang w:val="uk-UA"/>
          </w:rPr>
          <w:t>2665-IX</w:t>
        </w:r>
      </w:hyperlink>
      <w:r w:rsidRPr="00193300">
        <w:rPr>
          <w:b/>
          <w:u w:val="single"/>
          <w:lang w:val="uk-UA"/>
        </w:rPr>
        <w:t xml:space="preserve">  </w:t>
      </w:r>
      <w:r w:rsidRPr="00193300">
        <w:rPr>
          <w:b/>
          <w:lang w:val="uk-UA"/>
        </w:rPr>
        <w:t>від 07.10.2022</w:t>
      </w:r>
      <w:r w:rsidR="009170DE">
        <w:rPr>
          <w:b/>
          <w:lang w:val="uk-UA"/>
        </w:rPr>
        <w:t>.</w:t>
      </w:r>
    </w:p>
    <w:p w:rsidR="00193300" w:rsidRPr="00193300" w:rsidRDefault="00193300" w:rsidP="00193300">
      <w:pPr>
        <w:widowControl w:val="0"/>
        <w:autoSpaceDE w:val="0"/>
        <w:autoSpaceDN w:val="0"/>
        <w:adjustRightInd w:val="0"/>
        <w:spacing w:after="120" w:line="240" w:lineRule="auto"/>
        <w:ind w:firstLine="709"/>
        <w:jc w:val="both"/>
        <w:rPr>
          <w:b/>
          <w:lang w:val="uk-UA"/>
        </w:rPr>
      </w:pPr>
      <w:r w:rsidRPr="00193300">
        <w:rPr>
          <w:bCs/>
          <w:lang w:val="uk-UA"/>
        </w:rPr>
        <w:t>1</w:t>
      </w:r>
      <w:r>
        <w:rPr>
          <w:bCs/>
          <w:lang w:val="uk-UA"/>
        </w:rPr>
        <w:t>1</w:t>
      </w:r>
      <w:r w:rsidRPr="00193300">
        <w:rPr>
          <w:bCs/>
          <w:lang w:val="uk-UA"/>
        </w:rPr>
        <w:t>. Про Митний тариф України</w:t>
      </w:r>
      <w:r w:rsidRPr="00193300">
        <w:rPr>
          <w:b/>
          <w:bCs/>
          <w:lang w:val="uk-UA"/>
        </w:rPr>
        <w:t xml:space="preserve"> </w:t>
      </w:r>
      <w:r w:rsidRPr="00193300">
        <w:rPr>
          <w:lang w:val="uk-UA"/>
        </w:rPr>
        <w:t>(</w:t>
      </w:r>
      <w:r w:rsidRPr="00193300">
        <w:rPr>
          <w:b/>
          <w:lang w:val="uk-UA"/>
        </w:rPr>
        <w:t>реєстр. № 7737</w:t>
      </w:r>
      <w:r w:rsidRPr="00193300">
        <w:rPr>
          <w:lang w:val="uk-UA"/>
        </w:rPr>
        <w:t xml:space="preserve">), № </w:t>
      </w:r>
      <w:hyperlink r:id="rId15" w:tgtFrame="_blank" w:history="1">
        <w:r w:rsidRPr="00193300">
          <w:rPr>
            <w:rStyle w:val="a7"/>
            <w:b/>
            <w:lang w:val="uk-UA"/>
          </w:rPr>
          <w:t>2697-</w:t>
        </w:r>
        <w:r w:rsidRPr="00193300">
          <w:rPr>
            <w:rStyle w:val="a7"/>
            <w:b/>
          </w:rPr>
          <w:t>IX</w:t>
        </w:r>
      </w:hyperlink>
      <w:r w:rsidRPr="00193300">
        <w:rPr>
          <w:lang w:val="uk-UA"/>
        </w:rPr>
        <w:t xml:space="preserve"> </w:t>
      </w:r>
      <w:r w:rsidRPr="00193300">
        <w:rPr>
          <w:b/>
          <w:lang w:val="uk-UA"/>
        </w:rPr>
        <w:t>від 19.10.2022</w:t>
      </w:r>
      <w:r w:rsidR="009170DE">
        <w:rPr>
          <w:b/>
          <w:lang w:val="uk-UA"/>
        </w:rPr>
        <w:t>.</w:t>
      </w:r>
      <w:r w:rsidR="00825DDB" w:rsidRPr="00090C99">
        <w:rPr>
          <w:b/>
          <w:i/>
          <w:sz w:val="24"/>
          <w:szCs w:val="24"/>
          <w:lang w:val="uk-UA"/>
        </w:rPr>
        <w:t xml:space="preserve"> </w:t>
      </w:r>
      <w:r w:rsidR="00825DDB">
        <w:rPr>
          <w:b/>
          <w:i/>
          <w:sz w:val="24"/>
          <w:szCs w:val="24"/>
          <w:lang w:val="uk-UA"/>
        </w:rPr>
        <w:t>(</w:t>
      </w:r>
      <w:r w:rsidR="00825DDB" w:rsidRPr="00090C99">
        <w:rPr>
          <w:b/>
          <w:i/>
          <w:sz w:val="24"/>
          <w:szCs w:val="24"/>
          <w:lang w:val="uk-UA"/>
        </w:rPr>
        <w:t>євроінтеграційний</w:t>
      </w:r>
      <w:r w:rsidR="00825DDB" w:rsidRPr="00090C99">
        <w:rPr>
          <w:lang w:val="uk-UA"/>
        </w:rPr>
        <w:t>)</w:t>
      </w:r>
    </w:p>
    <w:p w:rsidR="00193300" w:rsidRPr="00193300" w:rsidRDefault="00193300" w:rsidP="00193300">
      <w:pPr>
        <w:widowControl w:val="0"/>
        <w:autoSpaceDE w:val="0"/>
        <w:autoSpaceDN w:val="0"/>
        <w:adjustRightInd w:val="0"/>
        <w:spacing w:after="120" w:line="240" w:lineRule="auto"/>
        <w:ind w:firstLine="709"/>
        <w:jc w:val="both"/>
        <w:rPr>
          <w:b/>
          <w:bCs/>
          <w:lang w:val="uk-UA"/>
        </w:rPr>
      </w:pPr>
      <w:r>
        <w:rPr>
          <w:bCs/>
          <w:lang w:val="uk-UA"/>
        </w:rPr>
        <w:t>12</w:t>
      </w:r>
      <w:r w:rsidRPr="00193300">
        <w:rPr>
          <w:bCs/>
          <w:lang w:val="uk-UA"/>
        </w:rPr>
        <w:t>. Про внесення змін до Податкового кодексу України та інших законодавчих актів щодо приватизації державного і комунального майна, яке перебуває у податковій заставі, та забезпечення адміністрування погашення податкового боргу (</w:t>
      </w:r>
      <w:r w:rsidRPr="00193300">
        <w:rPr>
          <w:b/>
          <w:bCs/>
          <w:lang w:val="uk-UA"/>
        </w:rPr>
        <w:t xml:space="preserve">реєстр. № 8045),  № </w:t>
      </w:r>
      <w:hyperlink r:id="rId16" w:tgtFrame="_blank" w:history="1">
        <w:r w:rsidRPr="00193300">
          <w:rPr>
            <w:rStyle w:val="a7"/>
            <w:b/>
            <w:bCs/>
            <w:lang w:val="uk-UA"/>
          </w:rPr>
          <w:t>2719-</w:t>
        </w:r>
        <w:r w:rsidRPr="00193300">
          <w:rPr>
            <w:rStyle w:val="a7"/>
            <w:b/>
            <w:bCs/>
          </w:rPr>
          <w:t>IX</w:t>
        </w:r>
      </w:hyperlink>
      <w:r w:rsidRPr="00193300">
        <w:rPr>
          <w:b/>
          <w:bCs/>
          <w:lang w:val="uk-UA"/>
        </w:rPr>
        <w:t xml:space="preserve"> від 03.11.2022</w:t>
      </w:r>
      <w:r w:rsidR="009170DE">
        <w:rPr>
          <w:b/>
          <w:bCs/>
          <w:lang w:val="uk-UA"/>
        </w:rPr>
        <w:t>.</w:t>
      </w:r>
    </w:p>
    <w:p w:rsidR="00825DDB" w:rsidRPr="00193300" w:rsidRDefault="00193300" w:rsidP="00825DDB">
      <w:pPr>
        <w:widowControl w:val="0"/>
        <w:autoSpaceDE w:val="0"/>
        <w:autoSpaceDN w:val="0"/>
        <w:adjustRightInd w:val="0"/>
        <w:spacing w:after="120" w:line="240" w:lineRule="auto"/>
        <w:ind w:firstLine="709"/>
        <w:jc w:val="both"/>
        <w:rPr>
          <w:b/>
          <w:lang w:val="uk-UA"/>
        </w:rPr>
      </w:pPr>
      <w:r w:rsidRPr="00193300">
        <w:rPr>
          <w:bCs/>
          <w:lang w:val="uk-UA"/>
        </w:rPr>
        <w:t>13. Про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захисту фінансової системи України від дій держави, яка здійснює збройну агресію проти України, та адаптації законодавства до окремих стандартів FATF і вимог Директиви ЄС 2018/843 (</w:t>
      </w:r>
      <w:r w:rsidRPr="00193300">
        <w:rPr>
          <w:b/>
          <w:bCs/>
          <w:lang w:val="uk-UA"/>
        </w:rPr>
        <w:t>реєстр. № 8008),</w:t>
      </w:r>
      <w:r w:rsidRPr="00193300">
        <w:rPr>
          <w:bCs/>
          <w:lang w:val="uk-UA"/>
        </w:rPr>
        <w:t xml:space="preserve"> </w:t>
      </w:r>
      <w:r w:rsidRPr="00193300">
        <w:rPr>
          <w:b/>
          <w:bCs/>
          <w:lang w:val="uk-UA"/>
        </w:rPr>
        <w:t xml:space="preserve">№  </w:t>
      </w:r>
      <w:hyperlink r:id="rId17" w:tgtFrame="_blank" w:history="1">
        <w:r w:rsidRPr="00193300">
          <w:rPr>
            <w:rStyle w:val="a7"/>
            <w:b/>
            <w:bCs/>
            <w:lang w:val="uk-UA"/>
          </w:rPr>
          <w:t>2736-</w:t>
        </w:r>
        <w:r w:rsidRPr="00193300">
          <w:rPr>
            <w:rStyle w:val="a7"/>
            <w:b/>
            <w:bCs/>
          </w:rPr>
          <w:t>IX</w:t>
        </w:r>
      </w:hyperlink>
      <w:r w:rsidRPr="00193300">
        <w:rPr>
          <w:b/>
          <w:bCs/>
          <w:lang w:val="uk-UA"/>
        </w:rPr>
        <w:t xml:space="preserve"> від 04.11.2022</w:t>
      </w:r>
      <w:r w:rsidR="009170DE">
        <w:rPr>
          <w:b/>
          <w:bCs/>
          <w:lang w:val="uk-UA"/>
        </w:rPr>
        <w:t>.</w:t>
      </w:r>
      <w:r w:rsidRPr="00193300">
        <w:rPr>
          <w:b/>
          <w:bCs/>
          <w:lang w:val="uk-UA"/>
        </w:rPr>
        <w:t xml:space="preserve">  </w:t>
      </w:r>
      <w:r w:rsidR="00825DDB">
        <w:rPr>
          <w:b/>
          <w:i/>
          <w:sz w:val="24"/>
          <w:szCs w:val="24"/>
          <w:lang w:val="uk-UA"/>
        </w:rPr>
        <w:t>(</w:t>
      </w:r>
      <w:r w:rsidR="00825DDB" w:rsidRPr="00090C99">
        <w:rPr>
          <w:b/>
          <w:i/>
          <w:sz w:val="24"/>
          <w:szCs w:val="24"/>
          <w:lang w:val="uk-UA"/>
        </w:rPr>
        <w:t>євроінтеграційний</w:t>
      </w:r>
      <w:r w:rsidR="00825DDB" w:rsidRPr="00090C99">
        <w:rPr>
          <w:lang w:val="uk-UA"/>
        </w:rPr>
        <w:t>)</w:t>
      </w:r>
    </w:p>
    <w:p w:rsidR="00193300" w:rsidRPr="00193300" w:rsidRDefault="00193300" w:rsidP="00193300">
      <w:pPr>
        <w:widowControl w:val="0"/>
        <w:autoSpaceDE w:val="0"/>
        <w:autoSpaceDN w:val="0"/>
        <w:adjustRightInd w:val="0"/>
        <w:spacing w:after="120" w:line="240" w:lineRule="auto"/>
        <w:ind w:firstLine="709"/>
        <w:jc w:val="both"/>
        <w:rPr>
          <w:b/>
          <w:bCs/>
          <w:lang w:val="uk-UA"/>
        </w:rPr>
      </w:pPr>
      <w:r w:rsidRPr="00193300">
        <w:rPr>
          <w:bCs/>
          <w:lang w:val="uk-UA"/>
        </w:rPr>
        <w:t>1</w:t>
      </w:r>
      <w:r>
        <w:rPr>
          <w:bCs/>
          <w:lang w:val="uk-UA"/>
        </w:rPr>
        <w:t>4</w:t>
      </w:r>
      <w:r w:rsidRPr="00193300">
        <w:rPr>
          <w:bCs/>
          <w:lang w:val="uk-UA"/>
        </w:rPr>
        <w:t>.  Про внесення змін до Податкового кодексу України щодо сплати авансових внесків з податку на прибуток підприємств за структурні підрозділи, які здійснюють торгівлю валютними цінностями у готівковій формі (</w:t>
      </w:r>
      <w:r w:rsidRPr="00193300">
        <w:rPr>
          <w:b/>
          <w:bCs/>
          <w:lang w:val="uk-UA"/>
        </w:rPr>
        <w:t xml:space="preserve">реєстр. № 7655), № </w:t>
      </w:r>
      <w:hyperlink r:id="rId18" w:tgtFrame="_blank" w:history="1">
        <w:r w:rsidRPr="00193300">
          <w:rPr>
            <w:rStyle w:val="a7"/>
            <w:b/>
            <w:bCs/>
            <w:lang w:val="uk-UA"/>
          </w:rPr>
          <w:t>2720-</w:t>
        </w:r>
        <w:r w:rsidRPr="00193300">
          <w:rPr>
            <w:rStyle w:val="a7"/>
            <w:b/>
            <w:bCs/>
          </w:rPr>
          <w:t>IX</w:t>
        </w:r>
      </w:hyperlink>
      <w:r w:rsidRPr="00193300">
        <w:rPr>
          <w:b/>
          <w:bCs/>
          <w:lang w:val="uk-UA"/>
        </w:rPr>
        <w:t xml:space="preserve"> від 03.11.2022</w:t>
      </w:r>
      <w:r w:rsidR="009170DE">
        <w:rPr>
          <w:b/>
          <w:bCs/>
          <w:lang w:val="uk-UA"/>
        </w:rPr>
        <w:t>.</w:t>
      </w:r>
    </w:p>
    <w:p w:rsidR="00193300" w:rsidRPr="00193300" w:rsidRDefault="00193300" w:rsidP="00193300">
      <w:pPr>
        <w:widowControl w:val="0"/>
        <w:autoSpaceDE w:val="0"/>
        <w:autoSpaceDN w:val="0"/>
        <w:adjustRightInd w:val="0"/>
        <w:spacing w:after="120" w:line="240" w:lineRule="auto"/>
        <w:ind w:firstLine="709"/>
        <w:jc w:val="both"/>
        <w:rPr>
          <w:b/>
          <w:bCs/>
          <w:lang w:val="uk-UA"/>
        </w:rPr>
      </w:pPr>
      <w:r w:rsidRPr="00193300">
        <w:rPr>
          <w:bCs/>
          <w:lang w:val="uk-UA"/>
        </w:rPr>
        <w:t>1</w:t>
      </w:r>
      <w:r>
        <w:rPr>
          <w:bCs/>
          <w:lang w:val="uk-UA"/>
        </w:rPr>
        <w:t>5</w:t>
      </w:r>
      <w:r w:rsidRPr="00193300">
        <w:rPr>
          <w:bCs/>
          <w:lang w:val="uk-UA"/>
        </w:rPr>
        <w:t>. Про внесення змін до пункту 165.1.54 статті 165 Податкового кодексу України щодо звільнення від оподаткування певних видів благодійної допомоги, зібраної волонтерами (</w:t>
      </w:r>
      <w:r w:rsidRPr="00193300">
        <w:rPr>
          <w:b/>
          <w:bCs/>
          <w:lang w:val="uk-UA"/>
        </w:rPr>
        <w:t xml:space="preserve">реєстр. № 7492), № </w:t>
      </w:r>
      <w:hyperlink r:id="rId19" w:tgtFrame="_blank" w:history="1">
        <w:r w:rsidRPr="00193300">
          <w:rPr>
            <w:rStyle w:val="a7"/>
            <w:b/>
            <w:bCs/>
            <w:lang w:val="uk-UA"/>
          </w:rPr>
          <w:t>2747-</w:t>
        </w:r>
        <w:r w:rsidRPr="00193300">
          <w:rPr>
            <w:rStyle w:val="a7"/>
            <w:b/>
            <w:bCs/>
          </w:rPr>
          <w:t>IX</w:t>
        </w:r>
      </w:hyperlink>
      <w:r w:rsidRPr="00193300">
        <w:rPr>
          <w:b/>
          <w:bCs/>
          <w:lang w:val="uk-UA"/>
        </w:rPr>
        <w:t xml:space="preserve"> від 16.11.2022</w:t>
      </w:r>
      <w:r w:rsidR="009170DE">
        <w:rPr>
          <w:b/>
          <w:bCs/>
          <w:lang w:val="uk-UA"/>
        </w:rPr>
        <w:t>.</w:t>
      </w:r>
    </w:p>
    <w:p w:rsidR="00193300" w:rsidRPr="009170DE" w:rsidRDefault="00193300" w:rsidP="00193300">
      <w:pPr>
        <w:widowControl w:val="0"/>
        <w:autoSpaceDE w:val="0"/>
        <w:autoSpaceDN w:val="0"/>
        <w:adjustRightInd w:val="0"/>
        <w:spacing w:after="120" w:line="240" w:lineRule="auto"/>
        <w:ind w:firstLine="709"/>
        <w:jc w:val="both"/>
        <w:rPr>
          <w:b/>
          <w:bCs/>
          <w:lang w:val="uk-UA"/>
        </w:rPr>
      </w:pPr>
      <w:r w:rsidRPr="00193300">
        <w:rPr>
          <w:bCs/>
          <w:lang w:val="uk-UA"/>
        </w:rPr>
        <w:t>1</w:t>
      </w:r>
      <w:r>
        <w:rPr>
          <w:bCs/>
          <w:lang w:val="uk-UA"/>
        </w:rPr>
        <w:t>6</w:t>
      </w:r>
      <w:r w:rsidRPr="00193300">
        <w:rPr>
          <w:bCs/>
          <w:lang w:val="uk-UA"/>
        </w:rPr>
        <w:t xml:space="preserve">. Про внесення змін до Митного кодексу України щодо врегулювання питання притягнення до адміністративної відповідальності за дії, спрямовані на </w:t>
      </w:r>
      <w:r w:rsidRPr="00193300">
        <w:rPr>
          <w:bCs/>
          <w:lang w:val="uk-UA"/>
        </w:rPr>
        <w:lastRenderedPageBreak/>
        <w:t>неправомірне звільнення від сплати митних платежів чи зменшення їх розміру, а також інші протиправні дії, спрямовані на ухилення від сплати митних платежів (</w:t>
      </w:r>
      <w:r w:rsidRPr="00193300">
        <w:rPr>
          <w:b/>
          <w:bCs/>
          <w:lang w:val="uk-UA"/>
        </w:rPr>
        <w:t xml:space="preserve">реєстр. № 8062), № </w:t>
      </w:r>
      <w:hyperlink r:id="rId20" w:tgtFrame="_blank" w:history="1">
        <w:r w:rsidRPr="009170DE">
          <w:rPr>
            <w:rStyle w:val="a7"/>
            <w:b/>
            <w:bCs/>
            <w:lang w:val="uk-UA"/>
          </w:rPr>
          <w:t>2760-</w:t>
        </w:r>
        <w:r w:rsidRPr="00193300">
          <w:rPr>
            <w:rStyle w:val="a7"/>
            <w:b/>
            <w:bCs/>
          </w:rPr>
          <w:t>IX</w:t>
        </w:r>
      </w:hyperlink>
      <w:r w:rsidRPr="009170DE">
        <w:rPr>
          <w:b/>
          <w:bCs/>
          <w:lang w:val="uk-UA"/>
        </w:rPr>
        <w:t xml:space="preserve"> від 16.11.2022</w:t>
      </w:r>
      <w:r w:rsidR="009170DE">
        <w:rPr>
          <w:b/>
          <w:bCs/>
          <w:lang w:val="uk-UA"/>
        </w:rPr>
        <w:t>.</w:t>
      </w:r>
    </w:p>
    <w:p w:rsidR="00193300" w:rsidRPr="00193300" w:rsidRDefault="00193300" w:rsidP="00193300">
      <w:pPr>
        <w:widowControl w:val="0"/>
        <w:autoSpaceDE w:val="0"/>
        <w:autoSpaceDN w:val="0"/>
        <w:adjustRightInd w:val="0"/>
        <w:spacing w:after="120" w:line="240" w:lineRule="auto"/>
        <w:ind w:firstLine="709"/>
        <w:jc w:val="both"/>
        <w:rPr>
          <w:b/>
          <w:bCs/>
          <w:lang w:val="uk-UA"/>
        </w:rPr>
      </w:pPr>
      <w:r w:rsidRPr="00193300">
        <w:rPr>
          <w:bCs/>
          <w:lang w:val="uk-UA"/>
        </w:rPr>
        <w:t>1</w:t>
      </w:r>
      <w:r>
        <w:rPr>
          <w:bCs/>
          <w:lang w:val="uk-UA"/>
        </w:rPr>
        <w:t>7</w:t>
      </w:r>
      <w:r w:rsidRPr="00193300">
        <w:rPr>
          <w:bCs/>
          <w:lang w:val="uk-UA"/>
        </w:rPr>
        <w:t>. Постанова про зміни у складі Ради Національного банку України (</w:t>
      </w:r>
      <w:r w:rsidRPr="00193300">
        <w:rPr>
          <w:b/>
          <w:bCs/>
          <w:lang w:val="uk-UA"/>
        </w:rPr>
        <w:t xml:space="preserve">реєстр. № 8206), № </w:t>
      </w:r>
      <w:hyperlink r:id="rId21" w:tgtFrame="_blank" w:history="1">
        <w:r w:rsidRPr="00193300">
          <w:rPr>
            <w:rStyle w:val="a7"/>
            <w:b/>
            <w:bCs/>
            <w:lang w:val="uk-UA"/>
          </w:rPr>
          <w:t>2794-IX</w:t>
        </w:r>
      </w:hyperlink>
      <w:r w:rsidRPr="00193300">
        <w:rPr>
          <w:b/>
          <w:bCs/>
          <w:lang w:val="uk-UA"/>
        </w:rPr>
        <w:t xml:space="preserve"> від 01.12.2022</w:t>
      </w:r>
      <w:r w:rsidR="009170DE">
        <w:rPr>
          <w:b/>
          <w:bCs/>
          <w:lang w:val="uk-UA"/>
        </w:rPr>
        <w:t>.</w:t>
      </w:r>
      <w:r w:rsidRPr="00193300">
        <w:rPr>
          <w:b/>
          <w:bCs/>
          <w:lang w:val="uk-UA"/>
        </w:rPr>
        <w:t xml:space="preserve"> </w:t>
      </w:r>
    </w:p>
    <w:p w:rsidR="00193300" w:rsidRPr="00193300" w:rsidRDefault="00193300" w:rsidP="00193300">
      <w:pPr>
        <w:widowControl w:val="0"/>
        <w:autoSpaceDE w:val="0"/>
        <w:autoSpaceDN w:val="0"/>
        <w:adjustRightInd w:val="0"/>
        <w:spacing w:after="120" w:line="240" w:lineRule="auto"/>
        <w:ind w:firstLine="709"/>
        <w:jc w:val="both"/>
        <w:rPr>
          <w:b/>
          <w:bCs/>
          <w:lang w:val="uk-UA"/>
        </w:rPr>
      </w:pPr>
      <w:r w:rsidRPr="00193300">
        <w:rPr>
          <w:bCs/>
          <w:lang w:val="uk-UA"/>
        </w:rPr>
        <w:t>1</w:t>
      </w:r>
      <w:r>
        <w:rPr>
          <w:bCs/>
          <w:lang w:val="uk-UA"/>
        </w:rPr>
        <w:t>8</w:t>
      </w:r>
      <w:r w:rsidRPr="00193300">
        <w:rPr>
          <w:bCs/>
          <w:lang w:val="uk-UA"/>
        </w:rPr>
        <w:t>. Постанова про зміни у складі Ради Національного банку України (</w:t>
      </w:r>
      <w:r w:rsidRPr="00193300">
        <w:rPr>
          <w:b/>
          <w:bCs/>
          <w:lang w:val="uk-UA"/>
        </w:rPr>
        <w:t xml:space="preserve">реєстр. № 8240), № </w:t>
      </w:r>
      <w:hyperlink r:id="rId22" w:tgtFrame="_blank" w:history="1">
        <w:r w:rsidRPr="00193300">
          <w:rPr>
            <w:rStyle w:val="a7"/>
            <w:b/>
            <w:bCs/>
            <w:lang w:val="uk-UA"/>
          </w:rPr>
          <w:t>2795-</w:t>
        </w:r>
        <w:r w:rsidRPr="00193300">
          <w:rPr>
            <w:rStyle w:val="a7"/>
            <w:b/>
            <w:bCs/>
          </w:rPr>
          <w:t>IX</w:t>
        </w:r>
      </w:hyperlink>
      <w:r w:rsidRPr="00193300">
        <w:rPr>
          <w:b/>
          <w:bCs/>
          <w:lang w:val="uk-UA"/>
        </w:rPr>
        <w:t xml:space="preserve"> від 01.12.2022</w:t>
      </w:r>
      <w:r w:rsidR="009170DE">
        <w:rPr>
          <w:b/>
          <w:bCs/>
          <w:lang w:val="uk-UA"/>
        </w:rPr>
        <w:t>.</w:t>
      </w:r>
    </w:p>
    <w:p w:rsidR="00935A68" w:rsidRPr="00935A68" w:rsidRDefault="00193300" w:rsidP="00935A68">
      <w:pPr>
        <w:widowControl w:val="0"/>
        <w:autoSpaceDE w:val="0"/>
        <w:autoSpaceDN w:val="0"/>
        <w:adjustRightInd w:val="0"/>
        <w:spacing w:after="120" w:line="240" w:lineRule="auto"/>
        <w:ind w:firstLine="709"/>
        <w:jc w:val="both"/>
        <w:rPr>
          <w:b/>
          <w:bCs/>
          <w:lang w:val="uk-UA"/>
        </w:rPr>
      </w:pPr>
      <w:r w:rsidRPr="00193300">
        <w:rPr>
          <w:bCs/>
          <w:lang w:val="uk-UA"/>
        </w:rPr>
        <w:t>1</w:t>
      </w:r>
      <w:r>
        <w:rPr>
          <w:bCs/>
          <w:lang w:val="uk-UA"/>
        </w:rPr>
        <w:t>9</w:t>
      </w:r>
      <w:r w:rsidRPr="00193300">
        <w:rPr>
          <w:bCs/>
          <w:lang w:val="uk-UA"/>
        </w:rPr>
        <w:t>.</w:t>
      </w:r>
      <w:r w:rsidR="00935A68" w:rsidRPr="00935A68">
        <w:rPr>
          <w:bCs/>
          <w:lang w:val="uk-UA"/>
        </w:rPr>
        <w:t xml:space="preserve"> Проект Закону про внесення змін до Податкового кодексу України та деяких законодавчих актів України щодо підтримки позичальників, майно яких було знищено або зазнало пошкоджень внаслідок збройної агресії російської федерації проти України (</w:t>
      </w:r>
      <w:r w:rsidR="00935A68" w:rsidRPr="00935A68">
        <w:rPr>
          <w:b/>
          <w:bCs/>
          <w:lang w:val="uk-UA"/>
        </w:rPr>
        <w:t xml:space="preserve">реєстр. № 7441-1), № </w:t>
      </w:r>
      <w:hyperlink r:id="rId23" w:tgtFrame="_blank" w:history="1">
        <w:r w:rsidR="00935A68" w:rsidRPr="00935A68">
          <w:rPr>
            <w:rStyle w:val="a7"/>
            <w:b/>
            <w:bCs/>
            <w:lang w:val="uk-UA"/>
          </w:rPr>
          <w:t>2823-IX</w:t>
        </w:r>
      </w:hyperlink>
      <w:r w:rsidR="00935A68" w:rsidRPr="00935A68">
        <w:rPr>
          <w:b/>
          <w:bCs/>
          <w:lang w:val="uk-UA"/>
        </w:rPr>
        <w:t xml:space="preserve"> від 01.12.2022 </w:t>
      </w:r>
    </w:p>
    <w:p w:rsidR="00935A68" w:rsidRPr="00935A68" w:rsidRDefault="00935A68" w:rsidP="00935A68">
      <w:pPr>
        <w:widowControl w:val="0"/>
        <w:autoSpaceDE w:val="0"/>
        <w:autoSpaceDN w:val="0"/>
        <w:adjustRightInd w:val="0"/>
        <w:spacing w:after="120" w:line="240" w:lineRule="auto"/>
        <w:ind w:firstLine="709"/>
        <w:jc w:val="both"/>
        <w:rPr>
          <w:b/>
          <w:bCs/>
        </w:rPr>
      </w:pPr>
      <w:r w:rsidRPr="00935A68">
        <w:rPr>
          <w:bCs/>
          <w:lang w:val="uk-UA"/>
        </w:rPr>
        <w:t>2</w:t>
      </w:r>
      <w:r>
        <w:rPr>
          <w:bCs/>
          <w:lang w:val="uk-UA"/>
        </w:rPr>
        <w:t>0</w:t>
      </w:r>
      <w:r w:rsidRPr="00935A68">
        <w:rPr>
          <w:bCs/>
          <w:lang w:val="uk-UA"/>
        </w:rPr>
        <w:t>. Проект Закону про внесення зміни до Податкового кодексу України щодо сприяння відновленню енергетичної інфраструктури України</w:t>
      </w:r>
      <w:r w:rsidRPr="00935A68">
        <w:rPr>
          <w:b/>
          <w:bCs/>
          <w:lang w:val="uk-UA"/>
        </w:rPr>
        <w:t xml:space="preserve"> (реєстр. № 8196), № </w:t>
      </w:r>
      <w:hyperlink r:id="rId24" w:tgtFrame="_blank" w:history="1">
        <w:r w:rsidRPr="00935A68">
          <w:rPr>
            <w:rStyle w:val="a7"/>
            <w:b/>
            <w:bCs/>
          </w:rPr>
          <w:t>2836-IX</w:t>
        </w:r>
      </w:hyperlink>
      <w:r w:rsidRPr="00935A68">
        <w:rPr>
          <w:b/>
          <w:bCs/>
        </w:rPr>
        <w:t xml:space="preserve"> </w:t>
      </w:r>
      <w:proofErr w:type="spellStart"/>
      <w:r w:rsidRPr="00935A68">
        <w:rPr>
          <w:b/>
          <w:bCs/>
        </w:rPr>
        <w:t>від</w:t>
      </w:r>
      <w:proofErr w:type="spellEnd"/>
      <w:r w:rsidRPr="00935A68">
        <w:rPr>
          <w:b/>
          <w:bCs/>
        </w:rPr>
        <w:t xml:space="preserve"> 13.12.2022</w:t>
      </w:r>
    </w:p>
    <w:p w:rsidR="00935A68" w:rsidRDefault="00935A68" w:rsidP="00935A68">
      <w:pPr>
        <w:widowControl w:val="0"/>
        <w:autoSpaceDE w:val="0"/>
        <w:autoSpaceDN w:val="0"/>
        <w:adjustRightInd w:val="0"/>
        <w:spacing w:after="120" w:line="240" w:lineRule="auto"/>
        <w:ind w:firstLine="709"/>
        <w:jc w:val="both"/>
        <w:rPr>
          <w:b/>
          <w:bCs/>
          <w:lang w:val="uk-UA"/>
        </w:rPr>
      </w:pPr>
      <w:r>
        <w:rPr>
          <w:bCs/>
          <w:lang w:val="uk-UA"/>
        </w:rPr>
        <w:t>2</w:t>
      </w:r>
      <w:r w:rsidRPr="00935A68">
        <w:rPr>
          <w:bCs/>
          <w:lang w:val="uk-UA"/>
        </w:rPr>
        <w:t>1. Проект Закону про внесення зміни до Митного кодексу України щодо сприяння відновленню енергетичної інфраструктури України</w:t>
      </w:r>
      <w:r w:rsidRPr="00935A68">
        <w:rPr>
          <w:b/>
          <w:bCs/>
          <w:lang w:val="uk-UA"/>
        </w:rPr>
        <w:t xml:space="preserve"> (реєстр. № 8197), № </w:t>
      </w:r>
      <w:hyperlink r:id="rId25" w:tgtFrame="_blank" w:history="1">
        <w:r w:rsidRPr="00935A68">
          <w:rPr>
            <w:rStyle w:val="a7"/>
            <w:b/>
            <w:bCs/>
            <w:lang w:val="uk-UA"/>
          </w:rPr>
          <w:t>2837-IX</w:t>
        </w:r>
      </w:hyperlink>
      <w:r w:rsidRPr="00935A68">
        <w:rPr>
          <w:b/>
          <w:bCs/>
          <w:lang w:val="uk-UA"/>
        </w:rPr>
        <w:t xml:space="preserve"> від 13.12.2022 </w:t>
      </w:r>
    </w:p>
    <w:p w:rsidR="00935A68" w:rsidRPr="007F32C1" w:rsidRDefault="00935A68" w:rsidP="00935A68">
      <w:pPr>
        <w:widowControl w:val="0"/>
        <w:autoSpaceDE w:val="0"/>
        <w:autoSpaceDN w:val="0"/>
        <w:adjustRightInd w:val="0"/>
        <w:spacing w:after="120" w:line="240" w:lineRule="auto"/>
        <w:ind w:firstLine="709"/>
        <w:jc w:val="both"/>
        <w:rPr>
          <w:b/>
          <w:bCs/>
          <w:szCs w:val="28"/>
          <w:lang w:val="uk-UA"/>
        </w:rPr>
      </w:pPr>
      <w:r>
        <w:rPr>
          <w:bCs/>
          <w:lang w:val="uk-UA"/>
        </w:rPr>
        <w:t>2</w:t>
      </w:r>
      <w:r w:rsidR="005665A7">
        <w:rPr>
          <w:bCs/>
          <w:lang w:val="uk-UA"/>
        </w:rPr>
        <w:t>2</w:t>
      </w:r>
      <w:r w:rsidRPr="00935A68">
        <w:rPr>
          <w:bCs/>
          <w:lang w:val="uk-UA"/>
        </w:rPr>
        <w:t>. Проект Закону про внесення змін до підрозділу 8 розділу ХХ Податкового кодексу України щодо заборони перебування грального бізнесу на спрощеній системі оподаткування (</w:t>
      </w:r>
      <w:r w:rsidRPr="00935A68">
        <w:rPr>
          <w:b/>
          <w:bCs/>
          <w:lang w:val="uk-UA"/>
        </w:rPr>
        <w:t>реєстр. № 8079)</w:t>
      </w:r>
      <w:r w:rsidR="007F32C1">
        <w:rPr>
          <w:b/>
          <w:bCs/>
          <w:lang w:val="uk-UA"/>
        </w:rPr>
        <w:t xml:space="preserve">, </w:t>
      </w:r>
      <w:r w:rsidR="007F32C1" w:rsidRPr="007F32C1">
        <w:rPr>
          <w:rFonts w:eastAsia="Times New Roman" w:cs="Times New Roman"/>
          <w:b/>
          <w:bCs/>
          <w:sz w:val="24"/>
          <w:szCs w:val="24"/>
          <w:lang w:val="uk-UA" w:eastAsia="uk-UA"/>
        </w:rPr>
        <w:t xml:space="preserve"> </w:t>
      </w:r>
      <w:r w:rsidR="007F32C1" w:rsidRPr="007F32C1">
        <w:rPr>
          <w:rFonts w:eastAsia="Times New Roman" w:cs="Times New Roman"/>
          <w:b/>
          <w:bCs/>
          <w:szCs w:val="28"/>
          <w:lang w:val="uk-UA" w:eastAsia="uk-UA"/>
        </w:rPr>
        <w:t xml:space="preserve">№ </w:t>
      </w:r>
      <w:hyperlink r:id="rId26" w:tgtFrame="_blank" w:history="1">
        <w:r w:rsidR="007F32C1" w:rsidRPr="007F32C1">
          <w:rPr>
            <w:rStyle w:val="a7"/>
            <w:rFonts w:eastAsia="Times New Roman" w:cs="Times New Roman"/>
            <w:b/>
            <w:bCs/>
            <w:szCs w:val="28"/>
            <w:lang w:val="uk-UA" w:eastAsia="uk-UA"/>
          </w:rPr>
          <w:t>2876-IX</w:t>
        </w:r>
      </w:hyperlink>
      <w:r w:rsidR="007F32C1" w:rsidRPr="007F32C1">
        <w:rPr>
          <w:rFonts w:eastAsia="Times New Roman" w:cs="Times New Roman"/>
          <w:b/>
          <w:bCs/>
          <w:szCs w:val="28"/>
          <w:lang w:val="uk-UA" w:eastAsia="uk-UA"/>
        </w:rPr>
        <w:t xml:space="preserve"> від 12.01.2023</w:t>
      </w:r>
    </w:p>
    <w:p w:rsidR="007F32C1" w:rsidRPr="007F32C1" w:rsidRDefault="00935A68" w:rsidP="007F32C1">
      <w:pPr>
        <w:widowControl w:val="0"/>
        <w:autoSpaceDE w:val="0"/>
        <w:autoSpaceDN w:val="0"/>
        <w:adjustRightInd w:val="0"/>
        <w:spacing w:after="120" w:line="240" w:lineRule="auto"/>
        <w:ind w:firstLine="709"/>
        <w:jc w:val="both"/>
        <w:rPr>
          <w:b/>
          <w:bCs/>
          <w:lang w:val="uk-UA"/>
        </w:rPr>
      </w:pPr>
      <w:r>
        <w:rPr>
          <w:bCs/>
          <w:lang w:val="uk-UA"/>
        </w:rPr>
        <w:t>2</w:t>
      </w:r>
      <w:r w:rsidR="005665A7">
        <w:rPr>
          <w:bCs/>
          <w:lang w:val="uk-UA"/>
        </w:rPr>
        <w:t>3</w:t>
      </w:r>
      <w:r w:rsidRPr="00935A68">
        <w:rPr>
          <w:bCs/>
          <w:lang w:val="uk-UA"/>
        </w:rPr>
        <w:t>. Проект Закону про внесення змін до Податкового кодексу України та деяких інших законодавчих актів України щодо застосування режиму експортного забезпечення на період дії воєнного, надзвичайного стану (</w:t>
      </w:r>
      <w:r w:rsidRPr="00935A68">
        <w:rPr>
          <w:b/>
          <w:bCs/>
          <w:lang w:val="uk-UA"/>
        </w:rPr>
        <w:t>реєстр. № 8166-д)</w:t>
      </w:r>
      <w:r w:rsidR="007F32C1">
        <w:rPr>
          <w:b/>
          <w:bCs/>
          <w:lang w:val="uk-UA"/>
        </w:rPr>
        <w:t>,</w:t>
      </w:r>
      <w:r w:rsidR="007F32C1" w:rsidRPr="007F32C1">
        <w:rPr>
          <w:rFonts w:eastAsia="Times New Roman" w:cs="Times New Roman"/>
          <w:b/>
          <w:bCs/>
          <w:sz w:val="24"/>
          <w:szCs w:val="24"/>
          <w:lang w:val="uk-UA" w:eastAsia="uk-UA"/>
        </w:rPr>
        <w:t xml:space="preserve"> </w:t>
      </w:r>
      <w:r w:rsidR="007F32C1" w:rsidRPr="007F32C1">
        <w:rPr>
          <w:b/>
          <w:bCs/>
          <w:lang w:val="uk-UA"/>
        </w:rPr>
        <w:t xml:space="preserve">№ </w:t>
      </w:r>
      <w:hyperlink r:id="rId27" w:tgtFrame="_blank" w:history="1">
        <w:r w:rsidR="007F32C1" w:rsidRPr="007F32C1">
          <w:rPr>
            <w:rStyle w:val="a7"/>
            <w:b/>
            <w:bCs/>
          </w:rPr>
          <w:t>2881-IX</w:t>
        </w:r>
      </w:hyperlink>
      <w:r w:rsidR="007F32C1" w:rsidRPr="007F32C1">
        <w:rPr>
          <w:b/>
          <w:bCs/>
        </w:rPr>
        <w:t xml:space="preserve"> </w:t>
      </w:r>
      <w:proofErr w:type="spellStart"/>
      <w:r w:rsidR="007F32C1" w:rsidRPr="007F32C1">
        <w:rPr>
          <w:b/>
          <w:bCs/>
        </w:rPr>
        <w:t>від</w:t>
      </w:r>
      <w:proofErr w:type="spellEnd"/>
      <w:r w:rsidR="007F32C1" w:rsidRPr="007F32C1">
        <w:rPr>
          <w:b/>
          <w:bCs/>
        </w:rPr>
        <w:t xml:space="preserve"> 12.01.2023</w:t>
      </w:r>
    </w:p>
    <w:p w:rsidR="005665A7" w:rsidRPr="00935A68" w:rsidRDefault="005665A7" w:rsidP="005665A7">
      <w:pPr>
        <w:widowControl w:val="0"/>
        <w:autoSpaceDE w:val="0"/>
        <w:autoSpaceDN w:val="0"/>
        <w:adjustRightInd w:val="0"/>
        <w:spacing w:after="120" w:line="240" w:lineRule="auto"/>
        <w:ind w:firstLine="709"/>
        <w:jc w:val="both"/>
        <w:rPr>
          <w:b/>
          <w:bCs/>
          <w:lang w:val="uk-UA"/>
        </w:rPr>
      </w:pPr>
      <w:r>
        <w:rPr>
          <w:bCs/>
          <w:lang w:val="uk-UA"/>
        </w:rPr>
        <w:t>24</w:t>
      </w:r>
      <w:r w:rsidRPr="00935A68">
        <w:rPr>
          <w:bCs/>
          <w:lang w:val="uk-UA"/>
        </w:rPr>
        <w:t>. Проект Закону про внесення змін до Податкового кодексу України (щодо платіжних послуг)</w:t>
      </w:r>
      <w:r w:rsidRPr="00935A68">
        <w:rPr>
          <w:b/>
          <w:bCs/>
          <w:lang w:val="uk-UA"/>
        </w:rPr>
        <w:t xml:space="preserve"> (реєстр. № 4366), № </w:t>
      </w:r>
      <w:hyperlink r:id="rId28" w:tgtFrame="_blank" w:history="1">
        <w:r w:rsidRPr="00935A68">
          <w:rPr>
            <w:rStyle w:val="a7"/>
            <w:b/>
            <w:bCs/>
            <w:lang w:val="uk-UA"/>
          </w:rPr>
          <w:t>2888-IX</w:t>
        </w:r>
      </w:hyperlink>
      <w:r w:rsidRPr="00935A68">
        <w:rPr>
          <w:b/>
          <w:bCs/>
          <w:lang w:val="uk-UA"/>
        </w:rPr>
        <w:t xml:space="preserve"> від 12.01.2023 </w:t>
      </w:r>
    </w:p>
    <w:p w:rsidR="00C96AF7" w:rsidRPr="00C96AF7" w:rsidRDefault="00C96AF7" w:rsidP="00C96AF7">
      <w:pPr>
        <w:widowControl w:val="0"/>
        <w:autoSpaceDE w:val="0"/>
        <w:autoSpaceDN w:val="0"/>
        <w:adjustRightInd w:val="0"/>
        <w:spacing w:after="120" w:line="240" w:lineRule="auto"/>
        <w:ind w:firstLine="709"/>
        <w:jc w:val="both"/>
        <w:rPr>
          <w:b/>
          <w:bCs/>
          <w:lang w:val="uk-UA"/>
        </w:rPr>
      </w:pPr>
      <w:r>
        <w:rPr>
          <w:bCs/>
          <w:lang w:val="uk-UA"/>
        </w:rPr>
        <w:t xml:space="preserve">25. </w:t>
      </w:r>
      <w:r w:rsidRPr="00C96AF7">
        <w:rPr>
          <w:bCs/>
          <w:lang w:val="uk-UA"/>
        </w:rPr>
        <w:t>Проект Закону про внесення змін до Податкового кодексу України щодо сприяння ввезенню на територію України безпілотних літальних апаратів та деяких інших товарів</w:t>
      </w:r>
      <w:r w:rsidRPr="00C96AF7">
        <w:rPr>
          <w:b/>
          <w:bCs/>
          <w:lang w:val="uk-UA"/>
        </w:rPr>
        <w:t xml:space="preserve"> (реєстр. № 8360) </w:t>
      </w:r>
    </w:p>
    <w:p w:rsidR="00935A68" w:rsidRPr="00935A68" w:rsidRDefault="00C96AF7" w:rsidP="00C96AF7">
      <w:pPr>
        <w:widowControl w:val="0"/>
        <w:autoSpaceDE w:val="0"/>
        <w:autoSpaceDN w:val="0"/>
        <w:adjustRightInd w:val="0"/>
        <w:spacing w:after="120" w:line="240" w:lineRule="auto"/>
        <w:ind w:firstLine="709"/>
        <w:jc w:val="both"/>
        <w:rPr>
          <w:b/>
          <w:bCs/>
          <w:lang w:val="uk-UA"/>
        </w:rPr>
      </w:pPr>
      <w:r w:rsidRPr="00C96AF7">
        <w:rPr>
          <w:bCs/>
          <w:lang w:val="uk-UA"/>
        </w:rPr>
        <w:t>26</w:t>
      </w:r>
      <w:r w:rsidRPr="00C96AF7">
        <w:rPr>
          <w:bCs/>
          <w:lang w:val="uk-UA"/>
        </w:rPr>
        <w:t>. Проект Закону про внесення зміни до розділу ХХІ «Прикінцеві та перехідні положення» Митного кодексу України щодо сприяння ввезенню на митну територію України безпілотних літальних апаратів та деяких інших товарів</w:t>
      </w:r>
      <w:r w:rsidRPr="00C96AF7">
        <w:rPr>
          <w:b/>
          <w:bCs/>
          <w:lang w:val="uk-UA"/>
        </w:rPr>
        <w:t xml:space="preserve"> (реєст</w:t>
      </w:r>
      <w:r>
        <w:rPr>
          <w:b/>
          <w:bCs/>
          <w:lang w:val="uk-UA"/>
        </w:rPr>
        <w:t>р. № 8361-д)</w:t>
      </w:r>
    </w:p>
    <w:p w:rsidR="00E17857" w:rsidRDefault="0014564D" w:rsidP="00935A68">
      <w:pPr>
        <w:widowControl w:val="0"/>
        <w:autoSpaceDE w:val="0"/>
        <w:autoSpaceDN w:val="0"/>
        <w:adjustRightInd w:val="0"/>
        <w:spacing w:after="120" w:line="240" w:lineRule="auto"/>
        <w:ind w:firstLine="709"/>
        <w:jc w:val="both"/>
        <w:rPr>
          <w:rFonts w:eastAsia="Times New Roman" w:cs="Times New Roman"/>
          <w:szCs w:val="28"/>
          <w:lang w:val="uk-UA" w:eastAsia="uk-UA"/>
        </w:rPr>
      </w:pPr>
      <w:r w:rsidRPr="00C76E83">
        <w:rPr>
          <w:rFonts w:eastAsia="Times New Roman" w:cs="Times New Roman"/>
          <w:szCs w:val="28"/>
          <w:lang w:val="uk-UA" w:eastAsia="uk-UA"/>
        </w:rPr>
        <w:t xml:space="preserve">До секретаріату Комітету з питань фінансів, податкової та митної політики за </w:t>
      </w:r>
      <w:r w:rsidR="007B2D26">
        <w:rPr>
          <w:rFonts w:eastAsia="Times New Roman" w:cs="Times New Roman"/>
          <w:szCs w:val="28"/>
          <w:lang w:val="uk-UA" w:eastAsia="uk-UA"/>
        </w:rPr>
        <w:t xml:space="preserve">період роботи </w:t>
      </w:r>
      <w:r w:rsidR="00C62A59">
        <w:rPr>
          <w:lang w:val="uk-UA"/>
        </w:rPr>
        <w:t>восьм</w:t>
      </w:r>
      <w:r w:rsidR="007B2D26">
        <w:rPr>
          <w:lang w:val="uk-UA"/>
        </w:rPr>
        <w:t>ої</w:t>
      </w:r>
      <w:r w:rsidRPr="00C76E83">
        <w:rPr>
          <w:rFonts w:eastAsia="Times New Roman" w:cs="Times New Roman"/>
          <w:szCs w:val="28"/>
          <w:lang w:val="uk-UA" w:eastAsia="uk-UA"/>
        </w:rPr>
        <w:t xml:space="preserve"> сесі</w:t>
      </w:r>
      <w:r w:rsidR="007B2D26">
        <w:rPr>
          <w:rFonts w:eastAsia="Times New Roman" w:cs="Times New Roman"/>
          <w:szCs w:val="28"/>
          <w:lang w:val="uk-UA" w:eastAsia="uk-UA"/>
        </w:rPr>
        <w:t>ї</w:t>
      </w:r>
      <w:r w:rsidRPr="00C76E83">
        <w:rPr>
          <w:rFonts w:eastAsia="Times New Roman" w:cs="Times New Roman"/>
          <w:szCs w:val="28"/>
          <w:lang w:val="uk-UA" w:eastAsia="uk-UA"/>
        </w:rPr>
        <w:t xml:space="preserve"> </w:t>
      </w:r>
      <w:r w:rsidRPr="00C76E83">
        <w:rPr>
          <w:rFonts w:eastAsia="Times New Roman" w:cs="Times New Roman"/>
          <w:spacing w:val="7"/>
          <w:szCs w:val="28"/>
          <w:lang w:val="uk-UA" w:eastAsia="uk-UA"/>
        </w:rPr>
        <w:t xml:space="preserve">надійшло на опрацювання </w:t>
      </w:r>
      <w:r w:rsidR="00CC34BE">
        <w:rPr>
          <w:rFonts w:eastAsia="Times New Roman" w:cs="Times New Roman"/>
          <w:spacing w:val="7"/>
          <w:szCs w:val="28"/>
          <w:lang w:val="uk-UA" w:eastAsia="uk-UA"/>
        </w:rPr>
        <w:t xml:space="preserve">понад </w:t>
      </w:r>
      <w:r w:rsidR="00E40FCA" w:rsidRPr="00E40FCA">
        <w:rPr>
          <w:rFonts w:eastAsia="Times New Roman" w:cs="Times New Roman"/>
          <w:b/>
          <w:spacing w:val="7"/>
          <w:szCs w:val="28"/>
          <w:lang w:val="uk-UA" w:eastAsia="uk-UA"/>
        </w:rPr>
        <w:t>3</w:t>
      </w:r>
      <w:r w:rsidR="00FE210C" w:rsidRPr="00FE210C">
        <w:rPr>
          <w:rFonts w:eastAsia="Times New Roman" w:cs="Times New Roman"/>
          <w:b/>
          <w:spacing w:val="7"/>
          <w:szCs w:val="28"/>
          <w:lang w:val="uk-UA" w:eastAsia="uk-UA"/>
        </w:rPr>
        <w:t>6</w:t>
      </w:r>
      <w:r w:rsidR="00E40FCA">
        <w:rPr>
          <w:rFonts w:eastAsia="Times New Roman" w:cs="Times New Roman"/>
          <w:b/>
          <w:spacing w:val="7"/>
          <w:szCs w:val="28"/>
          <w:lang w:val="uk-UA" w:eastAsia="uk-UA"/>
        </w:rPr>
        <w:t>6</w:t>
      </w:r>
      <w:r w:rsidR="00FE210C" w:rsidRPr="00FE210C">
        <w:rPr>
          <w:rFonts w:eastAsia="Times New Roman" w:cs="Times New Roman"/>
          <w:b/>
          <w:spacing w:val="7"/>
          <w:szCs w:val="28"/>
          <w:lang w:val="uk-UA" w:eastAsia="uk-UA"/>
        </w:rPr>
        <w:t>0</w:t>
      </w:r>
      <w:r w:rsidRPr="00FE210C">
        <w:rPr>
          <w:rFonts w:eastAsia="Times New Roman" w:cs="Times New Roman"/>
          <w:spacing w:val="7"/>
          <w:szCs w:val="28"/>
          <w:lang w:val="uk-UA" w:eastAsia="uk-UA"/>
        </w:rPr>
        <w:t xml:space="preserve"> </w:t>
      </w:r>
      <w:r w:rsidRPr="00C76E83">
        <w:rPr>
          <w:rFonts w:eastAsia="Times New Roman" w:cs="Times New Roman"/>
          <w:spacing w:val="7"/>
          <w:szCs w:val="28"/>
          <w:lang w:val="uk-UA" w:eastAsia="uk-UA"/>
        </w:rPr>
        <w:t>документів</w:t>
      </w:r>
      <w:r w:rsidRPr="00C76E83">
        <w:rPr>
          <w:rFonts w:eastAsia="Times New Roman" w:cs="Times New Roman"/>
          <w:szCs w:val="28"/>
          <w:lang w:val="uk-UA" w:eastAsia="uk-UA"/>
        </w:rPr>
        <w:t xml:space="preserve">. </w:t>
      </w:r>
    </w:p>
    <w:p w:rsidR="007B2D26" w:rsidRDefault="007B2D26" w:rsidP="005562A7">
      <w:pPr>
        <w:widowControl w:val="0"/>
        <w:autoSpaceDE w:val="0"/>
        <w:autoSpaceDN w:val="0"/>
        <w:adjustRightInd w:val="0"/>
        <w:spacing w:after="0" w:line="240" w:lineRule="auto"/>
        <w:ind w:firstLine="567"/>
        <w:jc w:val="both"/>
        <w:rPr>
          <w:rFonts w:eastAsia="Times New Roman" w:cs="Times New Roman"/>
          <w:szCs w:val="28"/>
          <w:lang w:val="uk-UA" w:eastAsia="uk-UA"/>
        </w:rPr>
      </w:pPr>
    </w:p>
    <w:p w:rsidR="007B2D26" w:rsidRDefault="007B2D26" w:rsidP="005562A7">
      <w:pPr>
        <w:widowControl w:val="0"/>
        <w:autoSpaceDE w:val="0"/>
        <w:autoSpaceDN w:val="0"/>
        <w:adjustRightInd w:val="0"/>
        <w:spacing w:after="0" w:line="240" w:lineRule="auto"/>
        <w:ind w:firstLine="567"/>
        <w:jc w:val="both"/>
        <w:rPr>
          <w:rFonts w:eastAsia="Times New Roman" w:cs="Times New Roman"/>
          <w:szCs w:val="28"/>
          <w:lang w:val="uk-UA" w:eastAsia="uk-UA"/>
        </w:rPr>
      </w:pPr>
    </w:p>
    <w:sectPr w:rsidR="007B2D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70791"/>
    <w:multiLevelType w:val="hybridMultilevel"/>
    <w:tmpl w:val="22AC97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34A671E"/>
    <w:multiLevelType w:val="hybridMultilevel"/>
    <w:tmpl w:val="4B92AD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C2"/>
    <w:rsid w:val="000023CD"/>
    <w:rsid w:val="00013F10"/>
    <w:rsid w:val="00030235"/>
    <w:rsid w:val="0006622D"/>
    <w:rsid w:val="00074D69"/>
    <w:rsid w:val="000772A5"/>
    <w:rsid w:val="00090C99"/>
    <w:rsid w:val="000B4BF7"/>
    <w:rsid w:val="000B655F"/>
    <w:rsid w:val="000D5BFB"/>
    <w:rsid w:val="000E1D18"/>
    <w:rsid w:val="000E3B30"/>
    <w:rsid w:val="000E5176"/>
    <w:rsid w:val="000E7C87"/>
    <w:rsid w:val="001143F1"/>
    <w:rsid w:val="0011511B"/>
    <w:rsid w:val="00120546"/>
    <w:rsid w:val="0012486F"/>
    <w:rsid w:val="00140A2D"/>
    <w:rsid w:val="0014564D"/>
    <w:rsid w:val="00145B56"/>
    <w:rsid w:val="00146936"/>
    <w:rsid w:val="001673CF"/>
    <w:rsid w:val="00185852"/>
    <w:rsid w:val="00193300"/>
    <w:rsid w:val="00193DE0"/>
    <w:rsid w:val="001B4B2F"/>
    <w:rsid w:val="001D2026"/>
    <w:rsid w:val="001D3D3C"/>
    <w:rsid w:val="00203081"/>
    <w:rsid w:val="00223312"/>
    <w:rsid w:val="0023442B"/>
    <w:rsid w:val="00235EF7"/>
    <w:rsid w:val="00240870"/>
    <w:rsid w:val="00266DCD"/>
    <w:rsid w:val="00275991"/>
    <w:rsid w:val="00282940"/>
    <w:rsid w:val="002A36AD"/>
    <w:rsid w:val="003051F3"/>
    <w:rsid w:val="00312DEA"/>
    <w:rsid w:val="00345DC3"/>
    <w:rsid w:val="0036165F"/>
    <w:rsid w:val="00361B1D"/>
    <w:rsid w:val="00375A19"/>
    <w:rsid w:val="00375EEF"/>
    <w:rsid w:val="00377BBF"/>
    <w:rsid w:val="00390EAC"/>
    <w:rsid w:val="003956B5"/>
    <w:rsid w:val="003B62B7"/>
    <w:rsid w:val="003B7E93"/>
    <w:rsid w:val="003C31BF"/>
    <w:rsid w:val="003C36AD"/>
    <w:rsid w:val="003D2033"/>
    <w:rsid w:val="003E1FEE"/>
    <w:rsid w:val="003E2464"/>
    <w:rsid w:val="003E5B36"/>
    <w:rsid w:val="0040565D"/>
    <w:rsid w:val="00424D27"/>
    <w:rsid w:val="00425561"/>
    <w:rsid w:val="0044191F"/>
    <w:rsid w:val="00461EC7"/>
    <w:rsid w:val="00462AB6"/>
    <w:rsid w:val="00466E4F"/>
    <w:rsid w:val="004766EF"/>
    <w:rsid w:val="004A4F9B"/>
    <w:rsid w:val="004A580C"/>
    <w:rsid w:val="004A59B5"/>
    <w:rsid w:val="004B121A"/>
    <w:rsid w:val="004D2E0E"/>
    <w:rsid w:val="004D3218"/>
    <w:rsid w:val="004E7FA5"/>
    <w:rsid w:val="004F2C37"/>
    <w:rsid w:val="00516678"/>
    <w:rsid w:val="005204CF"/>
    <w:rsid w:val="005208AB"/>
    <w:rsid w:val="00532348"/>
    <w:rsid w:val="00546635"/>
    <w:rsid w:val="00553D66"/>
    <w:rsid w:val="005562A7"/>
    <w:rsid w:val="00562460"/>
    <w:rsid w:val="00564F47"/>
    <w:rsid w:val="005665A7"/>
    <w:rsid w:val="005719AB"/>
    <w:rsid w:val="005727CE"/>
    <w:rsid w:val="00586B13"/>
    <w:rsid w:val="005A6C6D"/>
    <w:rsid w:val="005B4867"/>
    <w:rsid w:val="005C3255"/>
    <w:rsid w:val="005E4D67"/>
    <w:rsid w:val="005F383D"/>
    <w:rsid w:val="00603D0A"/>
    <w:rsid w:val="00633882"/>
    <w:rsid w:val="00652E34"/>
    <w:rsid w:val="00656D99"/>
    <w:rsid w:val="0067322B"/>
    <w:rsid w:val="00677723"/>
    <w:rsid w:val="00684B4B"/>
    <w:rsid w:val="00693F4C"/>
    <w:rsid w:val="00695FCA"/>
    <w:rsid w:val="006A0F6B"/>
    <w:rsid w:val="006A697D"/>
    <w:rsid w:val="006D2727"/>
    <w:rsid w:val="006E1FF0"/>
    <w:rsid w:val="006F17B1"/>
    <w:rsid w:val="006F187E"/>
    <w:rsid w:val="00707C0E"/>
    <w:rsid w:val="00717161"/>
    <w:rsid w:val="007226D3"/>
    <w:rsid w:val="007363EB"/>
    <w:rsid w:val="00737D1A"/>
    <w:rsid w:val="0074056B"/>
    <w:rsid w:val="00747D87"/>
    <w:rsid w:val="0075170F"/>
    <w:rsid w:val="0075642A"/>
    <w:rsid w:val="007730C4"/>
    <w:rsid w:val="00773936"/>
    <w:rsid w:val="0077402E"/>
    <w:rsid w:val="00783A03"/>
    <w:rsid w:val="00784D36"/>
    <w:rsid w:val="00787D54"/>
    <w:rsid w:val="00790600"/>
    <w:rsid w:val="007929D5"/>
    <w:rsid w:val="007A2BCC"/>
    <w:rsid w:val="007A618E"/>
    <w:rsid w:val="007B11F6"/>
    <w:rsid w:val="007B2D26"/>
    <w:rsid w:val="007C3BD7"/>
    <w:rsid w:val="007C533F"/>
    <w:rsid w:val="007E3DCB"/>
    <w:rsid w:val="007F32C1"/>
    <w:rsid w:val="007F33C2"/>
    <w:rsid w:val="00800213"/>
    <w:rsid w:val="00823CDC"/>
    <w:rsid w:val="00825DDB"/>
    <w:rsid w:val="00827756"/>
    <w:rsid w:val="00831A52"/>
    <w:rsid w:val="008446FD"/>
    <w:rsid w:val="0087778E"/>
    <w:rsid w:val="008829E0"/>
    <w:rsid w:val="00883BD2"/>
    <w:rsid w:val="00885967"/>
    <w:rsid w:val="008A1A4A"/>
    <w:rsid w:val="008B54B8"/>
    <w:rsid w:val="008B6E4C"/>
    <w:rsid w:val="008E0B07"/>
    <w:rsid w:val="008E47C5"/>
    <w:rsid w:val="008F172E"/>
    <w:rsid w:val="008F4E65"/>
    <w:rsid w:val="009170DE"/>
    <w:rsid w:val="009266A3"/>
    <w:rsid w:val="00931D20"/>
    <w:rsid w:val="00935A68"/>
    <w:rsid w:val="0094164C"/>
    <w:rsid w:val="00947232"/>
    <w:rsid w:val="00971944"/>
    <w:rsid w:val="009736D8"/>
    <w:rsid w:val="0098581A"/>
    <w:rsid w:val="00987A62"/>
    <w:rsid w:val="00991703"/>
    <w:rsid w:val="009C5BA5"/>
    <w:rsid w:val="009D3A9B"/>
    <w:rsid w:val="009F00E7"/>
    <w:rsid w:val="00A00C70"/>
    <w:rsid w:val="00A04C56"/>
    <w:rsid w:val="00A0670B"/>
    <w:rsid w:val="00A16DD9"/>
    <w:rsid w:val="00A3182F"/>
    <w:rsid w:val="00A35C9F"/>
    <w:rsid w:val="00A3695A"/>
    <w:rsid w:val="00A56C03"/>
    <w:rsid w:val="00A757D7"/>
    <w:rsid w:val="00A81E63"/>
    <w:rsid w:val="00A97605"/>
    <w:rsid w:val="00AA4EA9"/>
    <w:rsid w:val="00AC34F0"/>
    <w:rsid w:val="00AD0921"/>
    <w:rsid w:val="00AE0431"/>
    <w:rsid w:val="00AE63AA"/>
    <w:rsid w:val="00AF323C"/>
    <w:rsid w:val="00B2341D"/>
    <w:rsid w:val="00B45F64"/>
    <w:rsid w:val="00B65D2B"/>
    <w:rsid w:val="00B6688B"/>
    <w:rsid w:val="00BA19B3"/>
    <w:rsid w:val="00BA74F3"/>
    <w:rsid w:val="00BC3831"/>
    <w:rsid w:val="00BF03C3"/>
    <w:rsid w:val="00C14E64"/>
    <w:rsid w:val="00C20D02"/>
    <w:rsid w:val="00C244D7"/>
    <w:rsid w:val="00C24B0A"/>
    <w:rsid w:val="00C24D5F"/>
    <w:rsid w:val="00C24FED"/>
    <w:rsid w:val="00C375D0"/>
    <w:rsid w:val="00C53B32"/>
    <w:rsid w:val="00C621E9"/>
    <w:rsid w:val="00C62A59"/>
    <w:rsid w:val="00C66A5A"/>
    <w:rsid w:val="00C744E4"/>
    <w:rsid w:val="00C74B03"/>
    <w:rsid w:val="00C76E83"/>
    <w:rsid w:val="00C934F7"/>
    <w:rsid w:val="00C948D3"/>
    <w:rsid w:val="00C96AF7"/>
    <w:rsid w:val="00CA0EC2"/>
    <w:rsid w:val="00CA6860"/>
    <w:rsid w:val="00CB3537"/>
    <w:rsid w:val="00CB36E3"/>
    <w:rsid w:val="00CB44C6"/>
    <w:rsid w:val="00CB48EB"/>
    <w:rsid w:val="00CC34BE"/>
    <w:rsid w:val="00CD082E"/>
    <w:rsid w:val="00CD486A"/>
    <w:rsid w:val="00CD6A14"/>
    <w:rsid w:val="00CF100E"/>
    <w:rsid w:val="00D21EB3"/>
    <w:rsid w:val="00D2676A"/>
    <w:rsid w:val="00D44103"/>
    <w:rsid w:val="00D515DF"/>
    <w:rsid w:val="00D543DB"/>
    <w:rsid w:val="00D56D65"/>
    <w:rsid w:val="00D70C4E"/>
    <w:rsid w:val="00D837C2"/>
    <w:rsid w:val="00D8575D"/>
    <w:rsid w:val="00DA17A0"/>
    <w:rsid w:val="00DA30B1"/>
    <w:rsid w:val="00DA34CE"/>
    <w:rsid w:val="00DB5896"/>
    <w:rsid w:val="00DC4EFC"/>
    <w:rsid w:val="00DE7B70"/>
    <w:rsid w:val="00E005C8"/>
    <w:rsid w:val="00E00D6B"/>
    <w:rsid w:val="00E01E43"/>
    <w:rsid w:val="00E10DED"/>
    <w:rsid w:val="00E17857"/>
    <w:rsid w:val="00E3045E"/>
    <w:rsid w:val="00E317AE"/>
    <w:rsid w:val="00E3654D"/>
    <w:rsid w:val="00E3797E"/>
    <w:rsid w:val="00E40FCA"/>
    <w:rsid w:val="00E52C44"/>
    <w:rsid w:val="00E563FA"/>
    <w:rsid w:val="00E633AE"/>
    <w:rsid w:val="00E6447A"/>
    <w:rsid w:val="00E92FA8"/>
    <w:rsid w:val="00EA0E6F"/>
    <w:rsid w:val="00EA3FD3"/>
    <w:rsid w:val="00EC4B94"/>
    <w:rsid w:val="00EE336C"/>
    <w:rsid w:val="00F1040D"/>
    <w:rsid w:val="00F42405"/>
    <w:rsid w:val="00F431F3"/>
    <w:rsid w:val="00F72198"/>
    <w:rsid w:val="00F73016"/>
    <w:rsid w:val="00F922C5"/>
    <w:rsid w:val="00FB04AF"/>
    <w:rsid w:val="00FD3BAF"/>
    <w:rsid w:val="00FD5392"/>
    <w:rsid w:val="00FE210C"/>
    <w:rsid w:val="00FE74BE"/>
    <w:rsid w:val="00FF60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D727"/>
  <w15:chartTrackingRefBased/>
  <w15:docId w15:val="{C40AF4BD-16AD-4B2B-A60B-F2BC3BDF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B0A"/>
    <w:rPr>
      <w:lang w:val="ru-RU"/>
    </w:rPr>
  </w:style>
  <w:style w:type="paragraph" w:styleId="1">
    <w:name w:val="heading 1"/>
    <w:basedOn w:val="a"/>
    <w:next w:val="a"/>
    <w:link w:val="10"/>
    <w:uiPriority w:val="9"/>
    <w:qFormat/>
    <w:rsid w:val="00A31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EC2"/>
    <w:pPr>
      <w:ind w:left="720"/>
      <w:contextualSpacing/>
    </w:pPr>
  </w:style>
  <w:style w:type="character" w:customStyle="1" w:styleId="rvts23">
    <w:name w:val="rvts23"/>
    <w:basedOn w:val="a0"/>
    <w:rsid w:val="00CA0EC2"/>
  </w:style>
  <w:style w:type="paragraph" w:styleId="a4">
    <w:name w:val="No Spacing"/>
    <w:uiPriority w:val="1"/>
    <w:qFormat/>
    <w:rsid w:val="00425561"/>
    <w:pPr>
      <w:spacing w:after="0" w:line="240" w:lineRule="auto"/>
    </w:pPr>
    <w:rPr>
      <w:lang w:val="ru-RU"/>
    </w:rPr>
  </w:style>
  <w:style w:type="paragraph" w:styleId="a5">
    <w:name w:val="Balloon Text"/>
    <w:basedOn w:val="a"/>
    <w:link w:val="a6"/>
    <w:uiPriority w:val="99"/>
    <w:semiHidden/>
    <w:unhideWhenUsed/>
    <w:rsid w:val="00D837C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837C2"/>
    <w:rPr>
      <w:rFonts w:ascii="Segoe UI" w:hAnsi="Segoe UI" w:cs="Segoe UI"/>
      <w:sz w:val="18"/>
      <w:szCs w:val="18"/>
      <w:lang w:val="ru-RU"/>
    </w:rPr>
  </w:style>
  <w:style w:type="character" w:styleId="a7">
    <w:name w:val="Hyperlink"/>
    <w:basedOn w:val="a0"/>
    <w:uiPriority w:val="99"/>
    <w:unhideWhenUsed/>
    <w:rsid w:val="00E10DED"/>
    <w:rPr>
      <w:color w:val="0000FF"/>
      <w:u w:val="single"/>
    </w:rPr>
  </w:style>
  <w:style w:type="character" w:customStyle="1" w:styleId="noticename">
    <w:name w:val="notice_name"/>
    <w:basedOn w:val="a0"/>
    <w:rsid w:val="0075170F"/>
  </w:style>
  <w:style w:type="table" w:styleId="a8">
    <w:name w:val="Table Grid"/>
    <w:basedOn w:val="a1"/>
    <w:uiPriority w:val="39"/>
    <w:rsid w:val="00C24B0A"/>
    <w:pPr>
      <w:spacing w:after="0" w:line="240" w:lineRule="auto"/>
    </w:pPr>
    <w:rPr>
      <w:rFont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3182F"/>
    <w:rPr>
      <w:rFonts w:asciiTheme="majorHAnsi" w:eastAsiaTheme="majorEastAsia" w:hAnsiTheme="majorHAnsi" w:cstheme="majorBidi"/>
      <w:color w:val="2E74B5" w:themeColor="accent1" w:themeShade="BF"/>
      <w:sz w:val="32"/>
      <w:szCs w:val="32"/>
      <w:lang w:val="ru-RU"/>
    </w:rPr>
  </w:style>
  <w:style w:type="paragraph" w:customStyle="1" w:styleId="11">
    <w:name w:val="1"/>
    <w:basedOn w:val="a"/>
    <w:rsid w:val="009F00E7"/>
    <w:pPr>
      <w:spacing w:before="100" w:beforeAutospacing="1" w:after="100" w:afterAutospacing="1" w:line="240" w:lineRule="auto"/>
    </w:pPr>
    <w:rPr>
      <w:rFonts w:eastAsia="Times New Roman" w:cs="Times New Roman"/>
      <w:sz w:val="24"/>
      <w:szCs w:val="24"/>
      <w:lang w:val="uk-UA" w:eastAsia="uk-UA"/>
    </w:rPr>
  </w:style>
  <w:style w:type="character" w:customStyle="1" w:styleId="rvts0">
    <w:name w:val="rvts0"/>
    <w:basedOn w:val="a0"/>
    <w:rsid w:val="0091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073">
      <w:bodyDiv w:val="1"/>
      <w:marLeft w:val="0"/>
      <w:marRight w:val="0"/>
      <w:marTop w:val="0"/>
      <w:marBottom w:val="0"/>
      <w:divBdr>
        <w:top w:val="none" w:sz="0" w:space="0" w:color="auto"/>
        <w:left w:val="none" w:sz="0" w:space="0" w:color="auto"/>
        <w:bottom w:val="none" w:sz="0" w:space="0" w:color="auto"/>
        <w:right w:val="none" w:sz="0" w:space="0" w:color="auto"/>
      </w:divBdr>
    </w:div>
    <w:div w:id="159542120">
      <w:bodyDiv w:val="1"/>
      <w:marLeft w:val="0"/>
      <w:marRight w:val="0"/>
      <w:marTop w:val="0"/>
      <w:marBottom w:val="0"/>
      <w:divBdr>
        <w:top w:val="none" w:sz="0" w:space="0" w:color="auto"/>
        <w:left w:val="none" w:sz="0" w:space="0" w:color="auto"/>
        <w:bottom w:val="none" w:sz="0" w:space="0" w:color="auto"/>
        <w:right w:val="none" w:sz="0" w:space="0" w:color="auto"/>
      </w:divBdr>
    </w:div>
    <w:div w:id="348454915">
      <w:bodyDiv w:val="1"/>
      <w:marLeft w:val="0"/>
      <w:marRight w:val="0"/>
      <w:marTop w:val="0"/>
      <w:marBottom w:val="0"/>
      <w:divBdr>
        <w:top w:val="none" w:sz="0" w:space="0" w:color="auto"/>
        <w:left w:val="none" w:sz="0" w:space="0" w:color="auto"/>
        <w:bottom w:val="none" w:sz="0" w:space="0" w:color="auto"/>
        <w:right w:val="none" w:sz="0" w:space="0" w:color="auto"/>
      </w:divBdr>
    </w:div>
    <w:div w:id="360131760">
      <w:bodyDiv w:val="1"/>
      <w:marLeft w:val="0"/>
      <w:marRight w:val="0"/>
      <w:marTop w:val="0"/>
      <w:marBottom w:val="0"/>
      <w:divBdr>
        <w:top w:val="none" w:sz="0" w:space="0" w:color="auto"/>
        <w:left w:val="none" w:sz="0" w:space="0" w:color="auto"/>
        <w:bottom w:val="none" w:sz="0" w:space="0" w:color="auto"/>
        <w:right w:val="none" w:sz="0" w:space="0" w:color="auto"/>
      </w:divBdr>
    </w:div>
    <w:div w:id="370887972">
      <w:bodyDiv w:val="1"/>
      <w:marLeft w:val="0"/>
      <w:marRight w:val="0"/>
      <w:marTop w:val="0"/>
      <w:marBottom w:val="0"/>
      <w:divBdr>
        <w:top w:val="none" w:sz="0" w:space="0" w:color="auto"/>
        <w:left w:val="none" w:sz="0" w:space="0" w:color="auto"/>
        <w:bottom w:val="none" w:sz="0" w:space="0" w:color="auto"/>
        <w:right w:val="none" w:sz="0" w:space="0" w:color="auto"/>
      </w:divBdr>
    </w:div>
    <w:div w:id="454256644">
      <w:bodyDiv w:val="1"/>
      <w:marLeft w:val="0"/>
      <w:marRight w:val="0"/>
      <w:marTop w:val="0"/>
      <w:marBottom w:val="0"/>
      <w:divBdr>
        <w:top w:val="none" w:sz="0" w:space="0" w:color="auto"/>
        <w:left w:val="none" w:sz="0" w:space="0" w:color="auto"/>
        <w:bottom w:val="none" w:sz="0" w:space="0" w:color="auto"/>
        <w:right w:val="none" w:sz="0" w:space="0" w:color="auto"/>
      </w:divBdr>
    </w:div>
    <w:div w:id="636301206">
      <w:bodyDiv w:val="1"/>
      <w:marLeft w:val="0"/>
      <w:marRight w:val="0"/>
      <w:marTop w:val="0"/>
      <w:marBottom w:val="0"/>
      <w:divBdr>
        <w:top w:val="none" w:sz="0" w:space="0" w:color="auto"/>
        <w:left w:val="none" w:sz="0" w:space="0" w:color="auto"/>
        <w:bottom w:val="none" w:sz="0" w:space="0" w:color="auto"/>
        <w:right w:val="none" w:sz="0" w:space="0" w:color="auto"/>
      </w:divBdr>
      <w:divsChild>
        <w:div w:id="344358138">
          <w:marLeft w:val="0"/>
          <w:marRight w:val="0"/>
          <w:marTop w:val="0"/>
          <w:marBottom w:val="0"/>
          <w:divBdr>
            <w:top w:val="none" w:sz="0" w:space="0" w:color="auto"/>
            <w:left w:val="none" w:sz="0" w:space="0" w:color="auto"/>
            <w:bottom w:val="none" w:sz="0" w:space="0" w:color="auto"/>
            <w:right w:val="none" w:sz="0" w:space="0" w:color="auto"/>
          </w:divBdr>
        </w:div>
      </w:divsChild>
    </w:div>
    <w:div w:id="1011177851">
      <w:bodyDiv w:val="1"/>
      <w:marLeft w:val="0"/>
      <w:marRight w:val="0"/>
      <w:marTop w:val="0"/>
      <w:marBottom w:val="0"/>
      <w:divBdr>
        <w:top w:val="none" w:sz="0" w:space="0" w:color="auto"/>
        <w:left w:val="none" w:sz="0" w:space="0" w:color="auto"/>
        <w:bottom w:val="none" w:sz="0" w:space="0" w:color="auto"/>
        <w:right w:val="none" w:sz="0" w:space="0" w:color="auto"/>
      </w:divBdr>
      <w:divsChild>
        <w:div w:id="372510909">
          <w:marLeft w:val="0"/>
          <w:marRight w:val="0"/>
          <w:marTop w:val="0"/>
          <w:marBottom w:val="0"/>
          <w:divBdr>
            <w:top w:val="none" w:sz="0" w:space="0" w:color="auto"/>
            <w:left w:val="none" w:sz="0" w:space="0" w:color="auto"/>
            <w:bottom w:val="none" w:sz="0" w:space="0" w:color="auto"/>
            <w:right w:val="none" w:sz="0" w:space="0" w:color="auto"/>
          </w:divBdr>
          <w:divsChild>
            <w:div w:id="15556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7108">
      <w:bodyDiv w:val="1"/>
      <w:marLeft w:val="0"/>
      <w:marRight w:val="0"/>
      <w:marTop w:val="0"/>
      <w:marBottom w:val="0"/>
      <w:divBdr>
        <w:top w:val="none" w:sz="0" w:space="0" w:color="auto"/>
        <w:left w:val="none" w:sz="0" w:space="0" w:color="auto"/>
        <w:bottom w:val="none" w:sz="0" w:space="0" w:color="auto"/>
        <w:right w:val="none" w:sz="0" w:space="0" w:color="auto"/>
      </w:divBdr>
    </w:div>
    <w:div w:id="1577519539">
      <w:bodyDiv w:val="1"/>
      <w:marLeft w:val="0"/>
      <w:marRight w:val="0"/>
      <w:marTop w:val="0"/>
      <w:marBottom w:val="0"/>
      <w:divBdr>
        <w:top w:val="none" w:sz="0" w:space="0" w:color="auto"/>
        <w:left w:val="none" w:sz="0" w:space="0" w:color="auto"/>
        <w:bottom w:val="none" w:sz="0" w:space="0" w:color="auto"/>
        <w:right w:val="none" w:sz="0" w:space="0" w:color="auto"/>
      </w:divBdr>
    </w:div>
    <w:div w:id="1592200891">
      <w:bodyDiv w:val="1"/>
      <w:marLeft w:val="0"/>
      <w:marRight w:val="0"/>
      <w:marTop w:val="0"/>
      <w:marBottom w:val="0"/>
      <w:divBdr>
        <w:top w:val="none" w:sz="0" w:space="0" w:color="auto"/>
        <w:left w:val="none" w:sz="0" w:space="0" w:color="auto"/>
        <w:bottom w:val="none" w:sz="0" w:space="0" w:color="auto"/>
        <w:right w:val="none" w:sz="0" w:space="0" w:color="auto"/>
      </w:divBdr>
      <w:divsChild>
        <w:div w:id="2110662167">
          <w:marLeft w:val="0"/>
          <w:marRight w:val="0"/>
          <w:marTop w:val="0"/>
          <w:marBottom w:val="0"/>
          <w:divBdr>
            <w:top w:val="none" w:sz="0" w:space="0" w:color="auto"/>
            <w:left w:val="none" w:sz="0" w:space="0" w:color="auto"/>
            <w:bottom w:val="none" w:sz="0" w:space="0" w:color="auto"/>
            <w:right w:val="none" w:sz="0" w:space="0" w:color="auto"/>
          </w:divBdr>
        </w:div>
      </w:divsChild>
    </w:div>
    <w:div w:id="1861314507">
      <w:bodyDiv w:val="1"/>
      <w:marLeft w:val="0"/>
      <w:marRight w:val="0"/>
      <w:marTop w:val="0"/>
      <w:marBottom w:val="0"/>
      <w:divBdr>
        <w:top w:val="none" w:sz="0" w:space="0" w:color="auto"/>
        <w:left w:val="none" w:sz="0" w:space="0" w:color="auto"/>
        <w:bottom w:val="none" w:sz="0" w:space="0" w:color="auto"/>
        <w:right w:val="none" w:sz="0" w:space="0" w:color="auto"/>
      </w:divBdr>
    </w:div>
    <w:div w:id="1979797358">
      <w:bodyDiv w:val="1"/>
      <w:marLeft w:val="0"/>
      <w:marRight w:val="0"/>
      <w:marTop w:val="0"/>
      <w:marBottom w:val="0"/>
      <w:divBdr>
        <w:top w:val="none" w:sz="0" w:space="0" w:color="auto"/>
        <w:left w:val="none" w:sz="0" w:space="0" w:color="auto"/>
        <w:bottom w:val="none" w:sz="0" w:space="0" w:color="auto"/>
        <w:right w:val="none" w:sz="0" w:space="0" w:color="auto"/>
      </w:divBdr>
    </w:div>
    <w:div w:id="2001999437">
      <w:bodyDiv w:val="1"/>
      <w:marLeft w:val="0"/>
      <w:marRight w:val="0"/>
      <w:marTop w:val="0"/>
      <w:marBottom w:val="0"/>
      <w:divBdr>
        <w:top w:val="none" w:sz="0" w:space="0" w:color="auto"/>
        <w:left w:val="none" w:sz="0" w:space="0" w:color="auto"/>
        <w:bottom w:val="none" w:sz="0" w:space="0" w:color="auto"/>
        <w:right w:val="none" w:sz="0" w:space="0" w:color="auto"/>
      </w:divBdr>
    </w:div>
    <w:div w:id="21391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2606-IX" TargetMode="External"/><Relationship Id="rId13" Type="http://schemas.openxmlformats.org/officeDocument/2006/relationships/hyperlink" Target="https://zakon.rada.gov.ua/go/2655-IX" TargetMode="External"/><Relationship Id="rId18" Type="http://schemas.openxmlformats.org/officeDocument/2006/relationships/hyperlink" Target="https://zakon.rada.gov.ua/go/2720-IX" TargetMode="External"/><Relationship Id="rId26" Type="http://schemas.openxmlformats.org/officeDocument/2006/relationships/hyperlink" Target="https://zakon.rada.gov.ua/go/2876-IX" TargetMode="External"/><Relationship Id="rId3" Type="http://schemas.openxmlformats.org/officeDocument/2006/relationships/settings" Target="settings.xml"/><Relationship Id="rId21" Type="http://schemas.openxmlformats.org/officeDocument/2006/relationships/hyperlink" Target="https://zakon.rada.gov.ua/go/2794-IX" TargetMode="External"/><Relationship Id="rId7" Type="http://schemas.openxmlformats.org/officeDocument/2006/relationships/hyperlink" Target="https://zakon.rada.gov.ua/go/2600-IX" TargetMode="External"/><Relationship Id="rId12" Type="http://schemas.openxmlformats.org/officeDocument/2006/relationships/hyperlink" Target="https://zakon.rada.gov.ua/go/2654-IX" TargetMode="External"/><Relationship Id="rId17" Type="http://schemas.openxmlformats.org/officeDocument/2006/relationships/hyperlink" Target="https://zakon.rada.gov.ua/go/2736-IX" TargetMode="External"/><Relationship Id="rId25" Type="http://schemas.openxmlformats.org/officeDocument/2006/relationships/hyperlink" Target="https://zakon.rada.gov.ua/go/2837-IX" TargetMode="External"/><Relationship Id="rId2" Type="http://schemas.openxmlformats.org/officeDocument/2006/relationships/styles" Target="styles.xml"/><Relationship Id="rId16" Type="http://schemas.openxmlformats.org/officeDocument/2006/relationships/hyperlink" Target="https://zakon.rada.gov.ua/go/2719-IX" TargetMode="External"/><Relationship Id="rId20" Type="http://schemas.openxmlformats.org/officeDocument/2006/relationships/hyperlink" Target="https://zakon.rada.gov.ua/go/2760-I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go/2597-IX" TargetMode="External"/><Relationship Id="rId11" Type="http://schemas.openxmlformats.org/officeDocument/2006/relationships/hyperlink" Target="https://zakon.rada.gov.ua/go/2643-IX" TargetMode="External"/><Relationship Id="rId24" Type="http://schemas.openxmlformats.org/officeDocument/2006/relationships/hyperlink" Target="https://zakon.rada.gov.ua/go/2836-IX" TargetMode="External"/><Relationship Id="rId5" Type="http://schemas.openxmlformats.org/officeDocument/2006/relationships/hyperlink" Target="https://zakon.rada.gov.ua/go/2571-IX" TargetMode="External"/><Relationship Id="rId15" Type="http://schemas.openxmlformats.org/officeDocument/2006/relationships/hyperlink" Target="https://zakon.rada.gov.ua/go/2697-IX" TargetMode="External"/><Relationship Id="rId23" Type="http://schemas.openxmlformats.org/officeDocument/2006/relationships/hyperlink" Target="https://zakon.rada.gov.ua/go/2823-IX" TargetMode="External"/><Relationship Id="rId28" Type="http://schemas.openxmlformats.org/officeDocument/2006/relationships/hyperlink" Target="https://zakon.rada.gov.ua/go/2888-IX" TargetMode="External"/><Relationship Id="rId10" Type="http://schemas.openxmlformats.org/officeDocument/2006/relationships/hyperlink" Target="https://zakon.rada.gov.ua/go/2641-IX" TargetMode="External"/><Relationship Id="rId19" Type="http://schemas.openxmlformats.org/officeDocument/2006/relationships/hyperlink" Target="https://zakon.rada.gov.ua/go/2747-IX" TargetMode="External"/><Relationship Id="rId4" Type="http://schemas.openxmlformats.org/officeDocument/2006/relationships/webSettings" Target="webSettings.xml"/><Relationship Id="rId9" Type="http://schemas.openxmlformats.org/officeDocument/2006/relationships/hyperlink" Target="https://zakon.rada.gov.ua/go/2618-IX" TargetMode="External"/><Relationship Id="rId14" Type="http://schemas.openxmlformats.org/officeDocument/2006/relationships/hyperlink" Target="https://zakon.rada.gov.ua/go/2665-IX" TargetMode="External"/><Relationship Id="rId22" Type="http://schemas.openxmlformats.org/officeDocument/2006/relationships/hyperlink" Target="https://zakon.rada.gov.ua/go/2795-IX" TargetMode="External"/><Relationship Id="rId27" Type="http://schemas.openxmlformats.org/officeDocument/2006/relationships/hyperlink" Target="https://zakon.rada.gov.ua/go/2881-I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3</Pages>
  <Words>5808</Words>
  <Characters>3312</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30</cp:revision>
  <cp:lastPrinted>2023-02-03T08:47:00Z</cp:lastPrinted>
  <dcterms:created xsi:type="dcterms:W3CDTF">2022-12-12T10:50:00Z</dcterms:created>
  <dcterms:modified xsi:type="dcterms:W3CDTF">2023-02-09T10:47:00Z</dcterms:modified>
</cp:coreProperties>
</file>