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0D69" w:rsidRDefault="00692A35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ПОРЯДОК ДЕННИЙ</w:t>
      </w:r>
    </w:p>
    <w:p w14:paraId="00000002" w14:textId="77777777" w:rsidR="006F0D69" w:rsidRDefault="00692A35">
      <w:pPr>
        <w:spacing w:after="0"/>
        <w:jc w:val="center"/>
        <w:rPr>
          <w:color w:val="000000"/>
        </w:rPr>
      </w:pPr>
      <w:r>
        <w:t>засідання</w:t>
      </w:r>
      <w:r>
        <w:rPr>
          <w:color w:val="000000"/>
        </w:rPr>
        <w:t xml:space="preserve"> Комітету Верховної Ради України</w:t>
      </w:r>
    </w:p>
    <w:p w14:paraId="00000003" w14:textId="77777777" w:rsidR="006F0D69" w:rsidRDefault="00692A35">
      <w:pPr>
        <w:spacing w:after="0"/>
        <w:jc w:val="center"/>
        <w:rPr>
          <w:color w:val="000000"/>
        </w:rPr>
      </w:pPr>
      <w:r>
        <w:rPr>
          <w:color w:val="000000"/>
        </w:rPr>
        <w:t>з питань фінансів, податкової та митної політики</w:t>
      </w:r>
    </w:p>
    <w:p w14:paraId="00000004" w14:textId="14243E32" w:rsidR="006F0D69" w:rsidRDefault="00692A35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(в режимі 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>)</w:t>
      </w:r>
    </w:p>
    <w:p w14:paraId="4D72B76A" w14:textId="77777777" w:rsidR="00692A35" w:rsidRDefault="00692A35">
      <w:pPr>
        <w:spacing w:after="0"/>
        <w:jc w:val="center"/>
        <w:rPr>
          <w:color w:val="000000"/>
        </w:rPr>
      </w:pPr>
    </w:p>
    <w:p w14:paraId="00000005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14 березня 2023 року</w:t>
      </w:r>
    </w:p>
    <w:p w14:paraId="00000006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14.00 год.</w:t>
      </w:r>
    </w:p>
    <w:p w14:paraId="00000007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</w:p>
    <w:p w14:paraId="00000008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Проект Закону про внесення змін до підрозділу 2 розділу ХХ "Перехідні положення" Податкового кодексу України щодо звільнення від оподаткування податком на додану вартість операцій з постачання/ввезення товарів для потреб безпеки і оборони у період воєнного стану (</w:t>
      </w:r>
      <w:r>
        <w:rPr>
          <w:b/>
          <w:color w:val="000000"/>
        </w:rPr>
        <w:t>реєстр. № 9061</w:t>
      </w:r>
      <w:r>
        <w:rPr>
          <w:color w:val="000000"/>
        </w:rPr>
        <w:t xml:space="preserve"> від 24.02.2023,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Єфімов М.В.,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 О. та інші) </w:t>
      </w:r>
    </w:p>
    <w:p w14:paraId="00000009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</w:t>
      </w:r>
    </w:p>
    <w:p w14:paraId="0000000A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 xml:space="preserve">Голова Комітету </w:t>
      </w:r>
    </w:p>
    <w:p w14:paraId="0000000B" w14:textId="77777777" w:rsidR="006F0D69" w:rsidRDefault="006F0D69">
      <w:pPr>
        <w:jc w:val="right"/>
      </w:pPr>
    </w:p>
    <w:p w14:paraId="0000000C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Проект Закону про внесення змін до Митного кодексу України щодо особливостей ввезення на митну територію України товарів для потреб безпеки і оборони у період воєнного стану (</w:t>
      </w:r>
      <w:r>
        <w:rPr>
          <w:b/>
          <w:color w:val="000000"/>
        </w:rPr>
        <w:t>реєстр. № 9062</w:t>
      </w:r>
      <w:r>
        <w:rPr>
          <w:color w:val="000000"/>
        </w:rPr>
        <w:t xml:space="preserve"> від 24.02.2023,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Єфімов М.В.,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 О. та інші)</w:t>
      </w:r>
    </w:p>
    <w:p w14:paraId="0000000D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</w:t>
      </w:r>
    </w:p>
    <w:p w14:paraId="0000000E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Голова Комітету</w:t>
      </w:r>
    </w:p>
    <w:p w14:paraId="0000000F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0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Проект Закону про внесення змін до Митного кодексу України щодо використання митних декларацій та електронної транзитної системи, передбачених Конвенцією про процедуру спільного транзиту, для здійснення транзиту на умовах цього Кодексу (</w:t>
      </w:r>
      <w:r>
        <w:rPr>
          <w:b/>
          <w:color w:val="000000"/>
        </w:rPr>
        <w:t>реєстр. № 9014</w:t>
      </w:r>
      <w:r>
        <w:rPr>
          <w:color w:val="000000"/>
        </w:rPr>
        <w:t xml:space="preserve"> від 14.02.2023,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Железняк</w:t>
      </w:r>
      <w:proofErr w:type="spellEnd"/>
      <w:r>
        <w:rPr>
          <w:color w:val="000000"/>
        </w:rPr>
        <w:t xml:space="preserve"> Я.І. та інші)</w:t>
      </w:r>
    </w:p>
    <w:p w14:paraId="00000011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Железняк</w:t>
      </w:r>
      <w:proofErr w:type="spellEnd"/>
      <w:r>
        <w:rPr>
          <w:color w:val="000000"/>
        </w:rPr>
        <w:t xml:space="preserve"> Я.І.</w:t>
      </w:r>
    </w:p>
    <w:p w14:paraId="00000012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 xml:space="preserve">Перший заступник Голови Комітету </w:t>
      </w:r>
    </w:p>
    <w:p w14:paraId="00000013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</w:p>
    <w:p w14:paraId="00000014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Проект Закону про внесення змін до Митного кодексу України щодо використання митних декларацій та електронної транзитної системи, передбачених Конвенцією про процедуру спільного транзиту, для здійснення транзиту на умовах цього Кодексу (</w:t>
      </w:r>
      <w:r>
        <w:rPr>
          <w:b/>
          <w:color w:val="000000"/>
        </w:rPr>
        <w:t>реєстр. № 9014-1</w:t>
      </w:r>
      <w:r>
        <w:rPr>
          <w:color w:val="000000"/>
        </w:rPr>
        <w:t xml:space="preserve"> від 28.02.2023,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Сова О.Г.,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 О. та ін.)</w:t>
      </w:r>
    </w:p>
    <w:p w14:paraId="00000015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Доповідач</w:t>
      </w:r>
      <w:r>
        <w:rPr>
          <w:color w:val="000000"/>
        </w:rPr>
        <w:t xml:space="preserve">: Сова О.Г. </w:t>
      </w:r>
    </w:p>
    <w:p w14:paraId="00000016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Голова підкомітету</w:t>
      </w:r>
    </w:p>
    <w:p w14:paraId="00000017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8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Проект Закону про внесення змін до деяких законів України щодо окремих питань діяльності Національного банку України (</w:t>
      </w:r>
      <w:r>
        <w:rPr>
          <w:b/>
          <w:color w:val="000000"/>
        </w:rPr>
        <w:t>реєстр. № 8393</w:t>
      </w:r>
      <w:r>
        <w:rPr>
          <w:color w:val="000000"/>
        </w:rPr>
        <w:t xml:space="preserve"> від 27.01.2023,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 О.)</w:t>
      </w:r>
    </w:p>
    <w:p w14:paraId="00000019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</w:t>
      </w:r>
    </w:p>
    <w:p w14:paraId="0000001A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 xml:space="preserve">Голова Комітету </w:t>
      </w:r>
    </w:p>
    <w:p w14:paraId="0000001B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p w14:paraId="0000001C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lastRenderedPageBreak/>
        <w:t>5.</w:t>
      </w:r>
      <w:r>
        <w:rPr>
          <w:color w:val="000000"/>
        </w:rPr>
        <w:t xml:space="preserve"> Проект Закону про внесення змін до Податкового кодексу України щодо імплементації міжнародного стандарту автоматичного обміну інформацією про фінансові рахунки (</w:t>
      </w:r>
      <w:r>
        <w:rPr>
          <w:b/>
          <w:color w:val="000000"/>
        </w:rPr>
        <w:t>реєстр. № 8131</w:t>
      </w:r>
      <w:r>
        <w:rPr>
          <w:color w:val="000000"/>
        </w:rPr>
        <w:t xml:space="preserve"> від 17.10.2022, Кабінет Міністрів України), друге читання.</w:t>
      </w:r>
    </w:p>
    <w:p w14:paraId="0000001D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</w:t>
      </w:r>
    </w:p>
    <w:p w14:paraId="0000001E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 xml:space="preserve">Голова Комітету </w:t>
      </w:r>
    </w:p>
    <w:p w14:paraId="0000001F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p w14:paraId="00000020" w14:textId="47E0B690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6. </w:t>
      </w:r>
      <w:r>
        <w:t>Проект Закону про внесення змін до деяких законів України щодо спрощення умов виробництва дистилятів суб'єктами малого підприємництва (</w:t>
      </w:r>
      <w:r>
        <w:rPr>
          <w:b/>
        </w:rPr>
        <w:t>реєстр. № 5762</w:t>
      </w:r>
      <w:r>
        <w:t xml:space="preserve"> від 14.07.2021, Кабінет Міністрів України)</w:t>
      </w:r>
    </w:p>
    <w:p w14:paraId="12C8906D" w14:textId="77777777" w:rsidR="00CE64D8" w:rsidRDefault="00CE64D8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oBack"/>
      <w:bookmarkEnd w:id="1"/>
    </w:p>
    <w:p w14:paraId="00000023" w14:textId="5C7F1A1A" w:rsidR="006F0D69" w:rsidRDefault="00692A35" w:rsidP="00CE64D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>:</w:t>
      </w:r>
      <w:r w:rsidR="00CE64D8">
        <w:rPr>
          <w:color w:val="000000"/>
        </w:rPr>
        <w:t xml:space="preserve"> </w:t>
      </w:r>
      <w:r w:rsidR="00CE64D8">
        <w:t>Висоцький Тарас</w:t>
      </w:r>
      <w:r w:rsidR="00CE64D8" w:rsidRPr="00547123">
        <w:rPr>
          <w:rFonts w:ascii="ProbaPro" w:hAnsi="ProbaPro"/>
          <w:color w:val="1D1D1B"/>
          <w:sz w:val="27"/>
          <w:szCs w:val="27"/>
        </w:rPr>
        <w:t xml:space="preserve"> </w:t>
      </w:r>
      <w:r w:rsidR="00CE64D8">
        <w:rPr>
          <w:rFonts w:ascii="ProbaPro" w:hAnsi="ProbaPro"/>
          <w:color w:val="1D1D1B"/>
          <w:sz w:val="27"/>
          <w:szCs w:val="27"/>
        </w:rPr>
        <w:t>Миколайович</w:t>
      </w:r>
      <w:r w:rsidR="00CE64D8">
        <w:t xml:space="preserve"> - Перший заступник Міністра аграрної політики та продовольства України</w:t>
      </w:r>
    </w:p>
    <w:p w14:paraId="13192D04" w14:textId="77777777" w:rsidR="00CE64D8" w:rsidRDefault="00CE64D8" w:rsidP="00CE64D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</w:p>
    <w:p w14:paraId="00000024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Проект Закону про внесення змін до деяких законодавчих актів України щодо розвитку виробництва виноробної продукції та спрощення господарської діяльності малих виробництв виноробної продукції (</w:t>
      </w:r>
      <w:r>
        <w:rPr>
          <w:b/>
          <w:color w:val="000000"/>
        </w:rPr>
        <w:t>реєстр. № 9030</w:t>
      </w:r>
      <w:r>
        <w:rPr>
          <w:color w:val="000000"/>
        </w:rPr>
        <w:t xml:space="preserve"> від 17.02.2023,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>. Марчук І.П. та ін.)</w:t>
      </w:r>
    </w:p>
    <w:p w14:paraId="00000025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Марчук Ігор Петрович </w:t>
      </w:r>
    </w:p>
    <w:p w14:paraId="00000026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 xml:space="preserve">народний депутат України </w:t>
      </w:r>
    </w:p>
    <w:p w14:paraId="00000028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</w:p>
    <w:p w14:paraId="00000029" w14:textId="5F77797C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8.</w:t>
      </w:r>
      <w:r>
        <w:t xml:space="preserve"> Проект Закону про внесення змін до розділу ІV "Прикінцеві та перехідні положення" Закону України "Про споживче кредитування" щодо особливостей нарахування процентів за споживчими кредитами під час воєнного стану  (</w:t>
      </w:r>
      <w:r>
        <w:rPr>
          <w:b/>
        </w:rPr>
        <w:t>реєстр. № 9051</w:t>
      </w:r>
      <w:r>
        <w:t xml:space="preserve"> від 22.02.2023, Кабінет Міністрів України)</w:t>
      </w:r>
    </w:p>
    <w:p w14:paraId="057C7F17" w14:textId="77777777" w:rsidR="00692A35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A" w14:textId="081C25AD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Доповідач:</w:t>
      </w:r>
      <w:r>
        <w:rPr>
          <w:color w:val="000000"/>
        </w:rPr>
        <w:t xml:space="preserve"> </w:t>
      </w:r>
      <w:r w:rsidR="0094761C">
        <w:rPr>
          <w:color w:val="000000"/>
        </w:rPr>
        <w:t>Домбровський Кирило Григорович</w:t>
      </w:r>
      <w:r>
        <w:rPr>
          <w:color w:val="000000"/>
        </w:rPr>
        <w:t xml:space="preserve"> </w:t>
      </w:r>
    </w:p>
    <w:p w14:paraId="0000002B" w14:textId="0E2940B8" w:rsidR="006F0D69" w:rsidRDefault="0094761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Державний секретар</w:t>
      </w:r>
    </w:p>
    <w:p w14:paraId="0000002C" w14:textId="31639FA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Мініст</w:t>
      </w:r>
      <w:r w:rsidR="0094761C">
        <w:rPr>
          <w:color w:val="000000"/>
        </w:rPr>
        <w:t>е</w:t>
      </w:r>
      <w:r>
        <w:rPr>
          <w:color w:val="000000"/>
        </w:rPr>
        <w:t>р</w:t>
      </w:r>
      <w:r w:rsidR="0094761C">
        <w:rPr>
          <w:color w:val="000000"/>
        </w:rPr>
        <w:t>ства</w:t>
      </w:r>
      <w:r>
        <w:rPr>
          <w:color w:val="000000"/>
        </w:rPr>
        <w:t xml:space="preserve"> з питань реінтеграції тимчасово окупованих територій</w:t>
      </w:r>
    </w:p>
    <w:p w14:paraId="0000002E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</w:p>
    <w:p w14:paraId="0000002F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9.</w:t>
      </w:r>
      <w:r>
        <w:t xml:space="preserve"> Проект Закону про внесення зміни до пункту 165.1 статті 165 Податкового кодексу України щодо особливостей нарахування процентів за споживчими кредитами під час воєнного стану (</w:t>
      </w:r>
      <w:r>
        <w:rPr>
          <w:b/>
        </w:rPr>
        <w:t>реєстр. № 9052</w:t>
      </w:r>
      <w:r>
        <w:t xml:space="preserve"> від 22.02.2023, Кабінет Міністрів України)</w:t>
      </w:r>
    </w:p>
    <w:p w14:paraId="4C61BB38" w14:textId="77777777" w:rsidR="0094761C" w:rsidRDefault="00692A35" w:rsidP="0094761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Доповідач:</w:t>
      </w:r>
      <w:r>
        <w:rPr>
          <w:color w:val="000000"/>
        </w:rPr>
        <w:t xml:space="preserve"> </w:t>
      </w:r>
      <w:r w:rsidR="0094761C">
        <w:rPr>
          <w:color w:val="000000"/>
        </w:rPr>
        <w:t xml:space="preserve">Домбровський Кирило Григорович </w:t>
      </w:r>
    </w:p>
    <w:p w14:paraId="5C583C64" w14:textId="77777777" w:rsidR="0094761C" w:rsidRDefault="0094761C" w:rsidP="0094761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Державний секретар</w:t>
      </w:r>
    </w:p>
    <w:p w14:paraId="00000033" w14:textId="4011BB7E" w:rsidR="006F0D69" w:rsidRDefault="0094761C" w:rsidP="0094761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Міністерства з питань реінтеграції тимчасово окупованих територій</w:t>
      </w:r>
    </w:p>
    <w:p w14:paraId="00000034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</w:p>
    <w:p w14:paraId="00000035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2" w:name="_30j0zll" w:colFirst="0" w:colLast="0"/>
      <w:bookmarkEnd w:id="2"/>
      <w:r>
        <w:rPr>
          <w:b/>
          <w:color w:val="000000"/>
        </w:rPr>
        <w:t>10.</w:t>
      </w:r>
      <w:r>
        <w:rPr>
          <w:color w:val="000000"/>
        </w:rPr>
        <w:t xml:space="preserve"> Заслуховування звіту про діяльність Бюро економічної безпеки України за 2022 рік. </w:t>
      </w:r>
    </w:p>
    <w:p w14:paraId="00000036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Доповідач:</w:t>
      </w:r>
      <w:r>
        <w:rPr>
          <w:color w:val="000000"/>
        </w:rPr>
        <w:t xml:space="preserve"> Мельник Вадим Іванович</w:t>
      </w:r>
    </w:p>
    <w:p w14:paraId="00000037" w14:textId="7777777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 xml:space="preserve">Директор Бюро економічної безпеки України </w:t>
      </w:r>
    </w:p>
    <w:sectPr w:rsidR="006F0D69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69"/>
    <w:rsid w:val="00692A35"/>
    <w:rsid w:val="006F0D69"/>
    <w:rsid w:val="0094761C"/>
    <w:rsid w:val="00C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4D4"/>
  <w15:docId w15:val="{AFA87336-1C61-45AD-B9F4-7012276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64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Ролік Оксана Миколаївна</cp:lastModifiedBy>
  <cp:revision>4</cp:revision>
  <cp:lastPrinted>2023-03-14T09:51:00Z</cp:lastPrinted>
  <dcterms:created xsi:type="dcterms:W3CDTF">2023-03-13T14:45:00Z</dcterms:created>
  <dcterms:modified xsi:type="dcterms:W3CDTF">2023-03-14T10:43:00Z</dcterms:modified>
</cp:coreProperties>
</file>